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5AC4C" w14:textId="77777777" w:rsidR="00013D91" w:rsidRDefault="00000000" w:rsidP="009318FA">
      <w:pPr>
        <w:pStyle w:val="Title"/>
      </w:pPr>
      <w:r>
        <w:rPr>
          <w:rFonts w:eastAsia="Times New Roman"/>
        </w:rPr>
        <w:t xml:space="preserve">Christopher R. Dennison </w:t>
      </w:r>
    </w:p>
    <w:p w14:paraId="298FD5D9" w14:textId="77777777" w:rsidR="00013D91" w:rsidRDefault="00000000">
      <w:pPr>
        <w:spacing w:after="0" w:line="259" w:lineRule="auto"/>
        <w:ind w:left="71" w:right="2"/>
        <w:jc w:val="center"/>
      </w:pPr>
      <w:r>
        <w:rPr>
          <w:sz w:val="28"/>
        </w:rPr>
        <w:t xml:space="preserve">Curriculum Vitae </w:t>
      </w:r>
    </w:p>
    <w:p w14:paraId="0E0BB170" w14:textId="77777777" w:rsidR="00013D91" w:rsidRDefault="00000000">
      <w:pPr>
        <w:spacing w:after="0" w:line="259" w:lineRule="auto"/>
        <w:ind w:left="71"/>
        <w:jc w:val="center"/>
      </w:pPr>
      <w:r>
        <w:rPr>
          <w:sz w:val="28"/>
        </w:rPr>
        <w:t xml:space="preserve">(May 2025) </w:t>
      </w:r>
    </w:p>
    <w:p w14:paraId="71A2D3BA" w14:textId="77777777" w:rsidR="00013D91" w:rsidRDefault="00000000">
      <w:pPr>
        <w:spacing w:after="0" w:line="259" w:lineRule="auto"/>
        <w:ind w:left="0" w:firstLine="0"/>
      </w:pPr>
      <w:r>
        <w:rPr>
          <w:sz w:val="21"/>
        </w:rPr>
        <w:t xml:space="preserve"> </w:t>
      </w:r>
    </w:p>
    <w:p w14:paraId="0EA16FB3" w14:textId="77777777" w:rsidR="00013D91" w:rsidRDefault="00000000">
      <w:pPr>
        <w:spacing w:after="38" w:line="259" w:lineRule="auto"/>
        <w:ind w:left="192" w:firstLine="0"/>
      </w:pPr>
      <w:r>
        <w:rPr>
          <w:rFonts w:ascii="Calibri" w:eastAsia="Calibri" w:hAnsi="Calibri" w:cs="Calibri"/>
          <w:noProof/>
          <w:sz w:val="22"/>
        </w:rPr>
        <mc:AlternateContent>
          <mc:Choice Requires="wpg">
            <w:drawing>
              <wp:inline distT="0" distB="0" distL="0" distR="0" wp14:anchorId="48525E9B" wp14:editId="3009D9E7">
                <wp:extent cx="5980431" cy="18288"/>
                <wp:effectExtent l="0" t="0" r="0" b="0"/>
                <wp:docPr id="11241" name="Group 112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431" cy="18288"/>
                          <a:chOff x="0" y="0"/>
                          <a:chExt cx="5980431" cy="18288"/>
                        </a:xfrm>
                      </wpg:grpSpPr>
                      <wps:wsp>
                        <wps:cNvPr id="782" name="Shape 782"/>
                        <wps:cNvSpPr/>
                        <wps:spPr>
                          <a:xfrm>
                            <a:off x="0" y="0"/>
                            <a:ext cx="5980431" cy="0"/>
                          </a:xfrm>
                          <a:custGeom>
                            <a:avLst/>
                            <a:gdLst/>
                            <a:ahLst/>
                            <a:cxnLst/>
                            <a:rect l="0" t="0" r="0" b="0"/>
                            <a:pathLst>
                              <a:path w="5980431">
                                <a:moveTo>
                                  <a:pt x="0" y="0"/>
                                </a:moveTo>
                                <a:lnTo>
                                  <a:pt x="5980431"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B924A6E" id="Group 11241" o:spid="_x0000_s1026" alt="&quot;&quot;" style="width:470.9pt;height:1.45pt;mso-position-horizontal-relative:char;mso-position-vertical-relative:line" coordsize="59804,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">
                <v:shape id="Shape 782" o:spid="_x0000_s1027" style="position:absolute;width:59804;height:0;visibility:visible;mso-wrap-style:square;v-text-anchor:top" coordsize="5980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" path="m,l5980431,e" filled="f" strokeweight="1.44pt">
                  <v:path arrowok="t" textboxrect="0,0,5980431,0"/>
                </v:shape>
                <w10:anchorlock/>
              </v:group>
            </w:pict>
          </mc:Fallback>
        </mc:AlternateContent>
      </w:r>
    </w:p>
    <w:p w14:paraId="6246D382" w14:textId="77777777" w:rsidR="00013D91" w:rsidRDefault="00000000">
      <w:pPr>
        <w:ind w:left="216" w:right="239"/>
      </w:pPr>
      <w:r>
        <w:t xml:space="preserve">University at Buffalo, SUNY                                                   Office: (716) 645-8473 </w:t>
      </w:r>
    </w:p>
    <w:p w14:paraId="522D05E1" w14:textId="77777777" w:rsidR="00013D91" w:rsidRDefault="00000000">
      <w:pPr>
        <w:ind w:left="216" w:right="316"/>
      </w:pPr>
      <w:r>
        <w:t xml:space="preserve">Department of Sociology                                                         e-mail: </w:t>
      </w:r>
      <w:r>
        <w:rPr>
          <w:color w:val="0000FF"/>
          <w:u w:val="single" w:color="0000FF"/>
        </w:rPr>
        <w:t>crdennis@buffalo.edu</w:t>
      </w:r>
      <w:r>
        <w:rPr>
          <w:color w:val="0563C1"/>
        </w:rPr>
        <w:t xml:space="preserve"> </w:t>
      </w:r>
      <w:r>
        <w:t xml:space="preserve">466 Park Hall </w:t>
      </w:r>
    </w:p>
    <w:p w14:paraId="244778E8" w14:textId="77777777" w:rsidR="00013D91" w:rsidRDefault="00000000">
      <w:pPr>
        <w:ind w:left="216" w:right="239"/>
      </w:pPr>
      <w:r>
        <w:t xml:space="preserve">Buffalo, NY 14260 </w:t>
      </w:r>
    </w:p>
    <w:p w14:paraId="64F632E5" w14:textId="77777777" w:rsidR="00013D91" w:rsidRDefault="00000000">
      <w:pPr>
        <w:spacing w:after="264" w:line="259" w:lineRule="auto"/>
        <w:ind w:left="192" w:firstLine="0"/>
      </w:pPr>
      <w:r>
        <w:rPr>
          <w:rFonts w:ascii="Calibri" w:eastAsia="Calibri" w:hAnsi="Calibri" w:cs="Calibri"/>
          <w:noProof/>
          <w:sz w:val="22"/>
        </w:rPr>
        <mc:AlternateContent>
          <mc:Choice Requires="wpg">
            <w:drawing>
              <wp:inline distT="0" distB="0" distL="0" distR="0" wp14:anchorId="0E3CFE34" wp14:editId="62F40199">
                <wp:extent cx="5980431" cy="18288"/>
                <wp:effectExtent l="0" t="0" r="0" b="0"/>
                <wp:docPr id="11243" name="Group 112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80431" cy="18288"/>
                          <a:chOff x="0" y="0"/>
                          <a:chExt cx="5980431" cy="18288"/>
                        </a:xfrm>
                      </wpg:grpSpPr>
                      <wps:wsp>
                        <wps:cNvPr id="783" name="Shape 783"/>
                        <wps:cNvSpPr/>
                        <wps:spPr>
                          <a:xfrm>
                            <a:off x="0" y="0"/>
                            <a:ext cx="5980431" cy="0"/>
                          </a:xfrm>
                          <a:custGeom>
                            <a:avLst/>
                            <a:gdLst/>
                            <a:ahLst/>
                            <a:cxnLst/>
                            <a:rect l="0" t="0" r="0" b="0"/>
                            <a:pathLst>
                              <a:path w="5980431">
                                <a:moveTo>
                                  <a:pt x="0" y="0"/>
                                </a:moveTo>
                                <a:lnTo>
                                  <a:pt x="5980431" y="0"/>
                                </a:lnTo>
                              </a:path>
                            </a:pathLst>
                          </a:custGeom>
                          <a:ln w="18288"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AC4B11A" id="Group 11243" o:spid="_x0000_s1026" alt="&quot;&quot;" style="width:470.9pt;height:1.45pt;mso-position-horizontal-relative:char;mso-position-vertical-relative:line" coordsize="59804,1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">
                <v:shape id="Shape 783" o:spid="_x0000_s1027" style="position:absolute;width:59804;height:0;visibility:visible;mso-wrap-style:square;v-text-anchor:top" coordsize="5980431,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" path="m,l5980431,e" filled="f" strokeweight="1.44pt">
                  <v:path arrowok="t" textboxrect="0,0,5980431,0"/>
                </v:shape>
                <w10:anchorlock/>
              </v:group>
            </w:pict>
          </mc:Fallback>
        </mc:AlternateContent>
      </w:r>
    </w:p>
    <w:p w14:paraId="540B7A7E" w14:textId="77777777" w:rsidR="00013D91" w:rsidRDefault="00000000">
      <w:pPr>
        <w:pStyle w:val="Heading1"/>
        <w:ind w:left="96"/>
      </w:pPr>
      <w:r>
        <w:t xml:space="preserve">EDUCATION </w:t>
      </w:r>
    </w:p>
    <w:p w14:paraId="576724EA" w14:textId="77777777" w:rsidR="00013D91" w:rsidRDefault="00000000">
      <w:pPr>
        <w:spacing w:after="0" w:line="259" w:lineRule="auto"/>
        <w:ind w:left="0" w:firstLine="0"/>
      </w:pPr>
      <w:r>
        <w:rPr>
          <w:b/>
          <w:sz w:val="27"/>
        </w:rPr>
        <w:t xml:space="preserve"> </w:t>
      </w:r>
    </w:p>
    <w:p w14:paraId="2B00097D" w14:textId="77777777" w:rsidR="00013D91" w:rsidRDefault="00000000">
      <w:pPr>
        <w:tabs>
          <w:tab w:val="center" w:pos="500"/>
          <w:tab w:val="center" w:pos="2814"/>
        </w:tabs>
        <w:ind w:left="0" w:firstLine="0"/>
      </w:pPr>
      <w:r>
        <w:rPr>
          <w:rFonts w:ascii="Calibri" w:eastAsia="Calibri" w:hAnsi="Calibri" w:cs="Calibri"/>
          <w:sz w:val="22"/>
        </w:rPr>
        <w:tab/>
      </w:r>
      <w:r>
        <w:t xml:space="preserve">2017 </w:t>
      </w:r>
      <w:r>
        <w:tab/>
        <w:t xml:space="preserve">Ph.D., Sociology </w:t>
      </w:r>
    </w:p>
    <w:p w14:paraId="3B78CA24" w14:textId="77777777" w:rsidR="00013D91" w:rsidRDefault="00000000">
      <w:pPr>
        <w:ind w:left="2010" w:right="239"/>
      </w:pPr>
      <w:r>
        <w:t xml:space="preserve">Bowling Green State University (BGSU), Bowling </w:t>
      </w:r>
    </w:p>
    <w:p w14:paraId="23EF96BB" w14:textId="77777777" w:rsidR="00013D91" w:rsidRDefault="00000000">
      <w:pPr>
        <w:ind w:left="2010" w:right="239"/>
      </w:pPr>
      <w:r>
        <w:t xml:space="preserve">Green, OH Major Area: Criminology </w:t>
      </w:r>
    </w:p>
    <w:p w14:paraId="39763AA2" w14:textId="77777777" w:rsidR="00013D91" w:rsidRDefault="00000000">
      <w:pPr>
        <w:ind w:left="2010" w:right="239"/>
      </w:pPr>
      <w:r>
        <w:t xml:space="preserve">Minor Areas: Demography, Quantitative Methods </w:t>
      </w:r>
    </w:p>
    <w:p w14:paraId="07B42342" w14:textId="77777777" w:rsidR="00013D91" w:rsidRDefault="00000000">
      <w:pPr>
        <w:spacing w:after="0" w:line="259" w:lineRule="auto"/>
        <w:ind w:left="0" w:firstLine="0"/>
      </w:pPr>
      <w:r>
        <w:rPr>
          <w:sz w:val="23"/>
        </w:rPr>
        <w:t xml:space="preserve"> </w:t>
      </w:r>
    </w:p>
    <w:p w14:paraId="24B95C9E" w14:textId="77777777" w:rsidR="00013D91" w:rsidRDefault="00000000">
      <w:pPr>
        <w:tabs>
          <w:tab w:val="center" w:pos="497"/>
          <w:tab w:val="center" w:pos="2796"/>
        </w:tabs>
        <w:ind w:left="0" w:firstLine="0"/>
      </w:pPr>
      <w:r>
        <w:rPr>
          <w:rFonts w:ascii="Calibri" w:eastAsia="Calibri" w:hAnsi="Calibri" w:cs="Calibri"/>
          <w:sz w:val="22"/>
        </w:rPr>
        <w:tab/>
      </w:r>
      <w:r>
        <w:t xml:space="preserve">2013 </w:t>
      </w:r>
      <w:r>
        <w:tab/>
        <w:t xml:space="preserve">M.A., Sociology </w:t>
      </w:r>
    </w:p>
    <w:p w14:paraId="7622D15E" w14:textId="77777777" w:rsidR="00013D91" w:rsidRDefault="00000000">
      <w:pPr>
        <w:ind w:left="2010" w:right="239"/>
      </w:pPr>
      <w:r>
        <w:t xml:space="preserve">University of Toledo, Toledo, OH </w:t>
      </w:r>
    </w:p>
    <w:p w14:paraId="30C6F74A" w14:textId="77777777" w:rsidR="00013D91" w:rsidRDefault="00000000">
      <w:pPr>
        <w:spacing w:after="0" w:line="259" w:lineRule="auto"/>
        <w:ind w:left="0" w:firstLine="0"/>
      </w:pPr>
      <w:r>
        <w:t xml:space="preserve"> </w:t>
      </w:r>
    </w:p>
    <w:p w14:paraId="5C099A30" w14:textId="77777777" w:rsidR="00013D91" w:rsidRDefault="00000000">
      <w:pPr>
        <w:tabs>
          <w:tab w:val="center" w:pos="500"/>
          <w:tab w:val="center" w:pos="3448"/>
        </w:tabs>
        <w:ind w:left="0" w:firstLine="0"/>
      </w:pPr>
      <w:r>
        <w:rPr>
          <w:rFonts w:ascii="Calibri" w:eastAsia="Calibri" w:hAnsi="Calibri" w:cs="Calibri"/>
          <w:sz w:val="22"/>
        </w:rPr>
        <w:tab/>
      </w:r>
      <w:r>
        <w:t xml:space="preserve">2011 </w:t>
      </w:r>
      <w:r>
        <w:tab/>
        <w:t xml:space="preserve">B.A., Sociology (Criminology </w:t>
      </w:r>
    </w:p>
    <w:p w14:paraId="776D0823" w14:textId="77777777" w:rsidR="00013D91" w:rsidRDefault="00000000">
      <w:pPr>
        <w:ind w:left="2010" w:right="3984"/>
      </w:pPr>
      <w:r>
        <w:t xml:space="preserve">Minor) Miami University, Oxford, OH </w:t>
      </w:r>
    </w:p>
    <w:p w14:paraId="2CDE2BB7" w14:textId="77777777" w:rsidR="00013D91" w:rsidRDefault="00000000">
      <w:pPr>
        <w:spacing w:after="14" w:line="259" w:lineRule="auto"/>
        <w:ind w:left="0" w:firstLine="0"/>
      </w:pPr>
      <w:r>
        <w:t xml:space="preserve"> </w:t>
      </w:r>
    </w:p>
    <w:p w14:paraId="623FCED7" w14:textId="77777777" w:rsidR="00013D91" w:rsidRDefault="00000000">
      <w:pPr>
        <w:pStyle w:val="Heading1"/>
        <w:spacing w:after="203"/>
        <w:ind w:left="96"/>
      </w:pPr>
      <w:r>
        <w:t xml:space="preserve">EMPLOYMENT </w:t>
      </w:r>
    </w:p>
    <w:p w14:paraId="44EEF342" w14:textId="77777777" w:rsidR="00013D91" w:rsidRDefault="00000000">
      <w:pPr>
        <w:tabs>
          <w:tab w:val="center" w:pos="885"/>
          <w:tab w:val="center" w:pos="5686"/>
        </w:tabs>
        <w:spacing w:after="261"/>
        <w:ind w:left="0" w:firstLine="0"/>
      </w:pPr>
      <w:r>
        <w:rPr>
          <w:rFonts w:ascii="Calibri" w:eastAsia="Calibri" w:hAnsi="Calibri" w:cs="Calibri"/>
          <w:sz w:val="22"/>
        </w:rPr>
        <w:tab/>
      </w:r>
      <w:r>
        <w:t xml:space="preserve">2022-present </w:t>
      </w:r>
      <w:r>
        <w:tab/>
        <w:t xml:space="preserve">Associate Professor, Department of Sociology, University at Buffalo, SUNY </w:t>
      </w:r>
    </w:p>
    <w:p w14:paraId="1DF70D0F" w14:textId="77777777" w:rsidR="00013D91" w:rsidRDefault="00000000">
      <w:pPr>
        <w:tabs>
          <w:tab w:val="center" w:pos="779"/>
          <w:tab w:val="center" w:pos="5641"/>
        </w:tabs>
        <w:ind w:left="0" w:firstLine="0"/>
      </w:pPr>
      <w:r>
        <w:rPr>
          <w:rFonts w:ascii="Calibri" w:eastAsia="Calibri" w:hAnsi="Calibri" w:cs="Calibri"/>
          <w:sz w:val="22"/>
        </w:rPr>
        <w:tab/>
      </w:r>
      <w:r>
        <w:t xml:space="preserve">2017-2022 </w:t>
      </w:r>
      <w:r>
        <w:tab/>
        <w:t xml:space="preserve">Assistant Professor, Department of Sociology, University at Buffalo, SUNY </w:t>
      </w:r>
    </w:p>
    <w:p w14:paraId="29BCC960" w14:textId="77777777" w:rsidR="00013D91" w:rsidRDefault="00000000">
      <w:pPr>
        <w:spacing w:after="14" w:line="259" w:lineRule="auto"/>
        <w:ind w:left="0" w:firstLine="0"/>
      </w:pPr>
      <w:r>
        <w:t xml:space="preserve"> </w:t>
      </w:r>
    </w:p>
    <w:p w14:paraId="4A8621F2" w14:textId="77777777" w:rsidR="00013D91" w:rsidRDefault="00000000">
      <w:pPr>
        <w:pStyle w:val="Heading1"/>
        <w:ind w:left="96"/>
      </w:pPr>
      <w:r>
        <w:t xml:space="preserve">PEER REVIEWED PUBLICATIONS </w:t>
      </w:r>
    </w:p>
    <w:p w14:paraId="16D111FD" w14:textId="77777777" w:rsidR="00013D91" w:rsidRDefault="00000000">
      <w:pPr>
        <w:spacing w:after="10" w:line="259" w:lineRule="auto"/>
        <w:ind w:left="260" w:firstLine="0"/>
      </w:pPr>
      <w:r>
        <w:t xml:space="preserve"> </w:t>
      </w:r>
    </w:p>
    <w:p w14:paraId="6DABDEEA" w14:textId="77777777" w:rsidR="00013D91" w:rsidRDefault="00000000">
      <w:pPr>
        <w:ind w:left="926" w:hanging="720"/>
      </w:pPr>
      <w:r>
        <w:rPr>
          <w:b/>
        </w:rPr>
        <w:t>Dennison, Christopher R.</w:t>
      </w:r>
      <w:r>
        <w:t xml:space="preserve"> Forthcoming. “Emotional Invalidation: An Integration with Agnew’s General Strain Theory.” </w:t>
      </w:r>
      <w:r>
        <w:rPr>
          <w:i/>
        </w:rPr>
        <w:t>Journal of Crime &amp; Justice</w:t>
      </w:r>
      <w:r>
        <w:t xml:space="preserve">. </w:t>
      </w:r>
    </w:p>
    <w:p w14:paraId="7593A633" w14:textId="77777777" w:rsidR="00013D91" w:rsidRDefault="00000000">
      <w:pPr>
        <w:spacing w:after="0" w:line="259" w:lineRule="auto"/>
        <w:ind w:left="260" w:firstLine="0"/>
      </w:pPr>
      <w:r>
        <w:t xml:space="preserve"> </w:t>
      </w:r>
    </w:p>
    <w:p w14:paraId="3C5BE1A6" w14:textId="77777777" w:rsidR="00013D91" w:rsidRDefault="00000000">
      <w:pPr>
        <w:ind w:left="926" w:hanging="720"/>
      </w:pPr>
      <w:proofErr w:type="spellStart"/>
      <w:r>
        <w:t>Finkeldey</w:t>
      </w:r>
      <w:proofErr w:type="spellEnd"/>
      <w:r>
        <w:t xml:space="preserve">, Jessica G., </w:t>
      </w:r>
      <w:r>
        <w:rPr>
          <w:b/>
        </w:rPr>
        <w:t>Christopher R. Dennison</w:t>
      </w:r>
      <w:r>
        <w:t xml:space="preserve">, Nicholas Tucker Reyes, Abigayle DiRusso, and Mercedes Brown. Forthcoming. “Contact with and Perceptions of Campus Police Among College Students at a Small-Town University” </w:t>
      </w:r>
      <w:r>
        <w:rPr>
          <w:i/>
        </w:rPr>
        <w:t>Criminal Justice Review</w:t>
      </w:r>
      <w:r>
        <w:t xml:space="preserve">.  </w:t>
      </w:r>
    </w:p>
    <w:p w14:paraId="2BEC5F2B" w14:textId="77777777" w:rsidR="00013D91" w:rsidRDefault="00000000">
      <w:pPr>
        <w:spacing w:after="0" w:line="259" w:lineRule="auto"/>
        <w:ind w:left="260" w:firstLine="0"/>
      </w:pPr>
      <w:r>
        <w:t xml:space="preserve"> </w:t>
      </w:r>
    </w:p>
    <w:p w14:paraId="260BC180" w14:textId="77777777" w:rsidR="00013D91" w:rsidRDefault="00000000">
      <w:pPr>
        <w:ind w:left="926" w:right="239" w:hanging="720"/>
      </w:pPr>
      <w:r>
        <w:t xml:space="preserve">Ryan, Eva., Hanna </w:t>
      </w:r>
      <w:proofErr w:type="spellStart"/>
      <w:r>
        <w:t>Grol-Prokopczyk</w:t>
      </w:r>
      <w:proofErr w:type="spellEnd"/>
      <w:r>
        <w:t xml:space="preserve">, </w:t>
      </w:r>
      <w:r>
        <w:rPr>
          <w:b/>
        </w:rPr>
        <w:t>Christopher R. Dennison</w:t>
      </w:r>
      <w:r>
        <w:t xml:space="preserve">, Anna </w:t>
      </w:r>
      <w:proofErr w:type="spellStart"/>
      <w:r>
        <w:t>Zajacova</w:t>
      </w:r>
      <w:proofErr w:type="spellEnd"/>
      <w:r>
        <w:t xml:space="preserve">, </w:t>
      </w:r>
      <w:proofErr w:type="gramStart"/>
      <w:r>
        <w:t>an</w:t>
      </w:r>
      <w:proofErr w:type="gramEnd"/>
      <w:r>
        <w:t xml:space="preserve"> Zachary Zimmer. 2025. “Is the Relationship between Chronic Pain and Mortality Causal? A Propensity Score Analysis.” </w:t>
      </w:r>
      <w:r>
        <w:rPr>
          <w:i/>
        </w:rPr>
        <w:t xml:space="preserve">Pain </w:t>
      </w:r>
      <w:r>
        <w:t xml:space="preserve">166(1): 183-195.  </w:t>
      </w:r>
    </w:p>
    <w:p w14:paraId="2C0B0CEA" w14:textId="77777777" w:rsidR="00013D91" w:rsidRDefault="00000000">
      <w:pPr>
        <w:tabs>
          <w:tab w:val="center" w:pos="1480"/>
          <w:tab w:val="center" w:pos="3950"/>
        </w:tabs>
        <w:ind w:left="0" w:firstLine="0"/>
      </w:pPr>
      <w:r>
        <w:rPr>
          <w:rFonts w:ascii="Calibri" w:eastAsia="Calibri" w:hAnsi="Calibri" w:cs="Calibri"/>
          <w:sz w:val="22"/>
        </w:rPr>
        <w:tab/>
      </w:r>
      <w:r>
        <w:t>-</w:t>
      </w:r>
      <w:r>
        <w:rPr>
          <w:rFonts w:ascii="Arial" w:eastAsia="Arial" w:hAnsi="Arial" w:cs="Arial"/>
        </w:rPr>
        <w:t xml:space="preserve"> </w:t>
      </w:r>
      <w:r>
        <w:rPr>
          <w:rFonts w:ascii="Arial" w:eastAsia="Arial" w:hAnsi="Arial" w:cs="Arial"/>
        </w:rPr>
        <w:tab/>
      </w:r>
      <w:r>
        <w:t xml:space="preserve">“Reply to Shen et al.” </w:t>
      </w:r>
      <w:r>
        <w:rPr>
          <w:i/>
        </w:rPr>
        <w:t>Pain</w:t>
      </w:r>
      <w:r>
        <w:t xml:space="preserve"> 166(3): 708-710. </w:t>
      </w:r>
    </w:p>
    <w:p w14:paraId="3EFB3670" w14:textId="77777777" w:rsidR="00013D91" w:rsidRDefault="00000000">
      <w:pPr>
        <w:spacing w:after="0" w:line="259" w:lineRule="auto"/>
        <w:ind w:left="260" w:firstLine="0"/>
      </w:pPr>
      <w:r>
        <w:t xml:space="preserve"> </w:t>
      </w:r>
    </w:p>
    <w:p w14:paraId="466440D3" w14:textId="77777777" w:rsidR="00013D91" w:rsidRDefault="00000000">
      <w:pPr>
        <w:ind w:left="926" w:hanging="720"/>
      </w:pPr>
      <w:proofErr w:type="spellStart"/>
      <w:r>
        <w:lastRenderedPageBreak/>
        <w:t>Finkeldey</w:t>
      </w:r>
      <w:proofErr w:type="spellEnd"/>
      <w:r>
        <w:t xml:space="preserve">, Jessica G., </w:t>
      </w:r>
      <w:r>
        <w:rPr>
          <w:b/>
        </w:rPr>
        <w:t>Christopher R. Dennison</w:t>
      </w:r>
      <w:r>
        <w:t xml:space="preserve">, and </w:t>
      </w:r>
      <w:proofErr w:type="spellStart"/>
      <w:r>
        <w:t>Shiyue</w:t>
      </w:r>
      <w:proofErr w:type="spellEnd"/>
      <w:r>
        <w:t xml:space="preserve"> Cui. 2023. “The Intersecting Associations between Race and Ethnicity, Skin Color, and Perceived Unfair Treatment by Police.” </w:t>
      </w:r>
      <w:r>
        <w:rPr>
          <w:i/>
        </w:rPr>
        <w:t>Journal of Ethnicity in Criminal Justice</w:t>
      </w:r>
      <w:r>
        <w:t xml:space="preserve"> 23(1):1-26. </w:t>
      </w:r>
    </w:p>
    <w:p w14:paraId="0F17CC33" w14:textId="77777777" w:rsidR="00013D91" w:rsidRDefault="00000000">
      <w:pPr>
        <w:ind w:left="2170" w:right="239"/>
      </w:pPr>
      <w:r>
        <w:t xml:space="preserve">*Awarded Best Paper of the Year in 2023 </w:t>
      </w:r>
    </w:p>
    <w:p w14:paraId="1F01896F" w14:textId="77777777" w:rsidR="00013D91" w:rsidRDefault="00000000">
      <w:pPr>
        <w:ind w:left="888" w:right="239" w:hanging="682"/>
      </w:pPr>
      <w:r>
        <w:rPr>
          <w:b/>
        </w:rPr>
        <w:t xml:space="preserve">Dennison, Christopher R. </w:t>
      </w:r>
      <w:r>
        <w:t xml:space="preserve">2022. “Dropping Out of College and Dropping into Crime.” </w:t>
      </w:r>
      <w:r>
        <w:rPr>
          <w:i/>
        </w:rPr>
        <w:t>Justice Quarterly</w:t>
      </w:r>
      <w:r>
        <w:t xml:space="preserve"> 39(3):585-611. </w:t>
      </w:r>
    </w:p>
    <w:p w14:paraId="1902370D" w14:textId="77777777" w:rsidR="00013D91" w:rsidRDefault="00000000">
      <w:pPr>
        <w:spacing w:after="0" w:line="259" w:lineRule="auto"/>
        <w:ind w:left="216" w:firstLine="0"/>
      </w:pPr>
      <w:r>
        <w:rPr>
          <w:b/>
        </w:rPr>
        <w:t xml:space="preserve"> </w:t>
      </w:r>
    </w:p>
    <w:p w14:paraId="0506AB64" w14:textId="77777777" w:rsidR="00013D91" w:rsidRDefault="00000000">
      <w:pPr>
        <w:spacing w:after="32"/>
        <w:ind w:left="926" w:right="412" w:hanging="720"/>
      </w:pPr>
      <w:r>
        <w:rPr>
          <w:b/>
        </w:rPr>
        <w:t xml:space="preserve">Dennison, Christopher R. </w:t>
      </w:r>
      <w:r>
        <w:t xml:space="preserve">and Kristen Schultz Lee (equal contribution). 2021. “Adult Children’s Educational Attainment and Parent Health in Mid- and Later-Life.” </w:t>
      </w:r>
      <w:r>
        <w:rPr>
          <w:i/>
        </w:rPr>
        <w:t>Journal of Gerontology: Social Sciences</w:t>
      </w:r>
      <w:r>
        <w:t xml:space="preserve"> 76(9):1857-1869.  </w:t>
      </w:r>
    </w:p>
    <w:p w14:paraId="6BE9E19C" w14:textId="77777777" w:rsidR="00013D91" w:rsidRDefault="00000000">
      <w:pPr>
        <w:ind w:left="1446" w:right="239"/>
      </w:pPr>
      <w:r>
        <w:t xml:space="preserve">* Editor’s Choice.  </w:t>
      </w:r>
    </w:p>
    <w:p w14:paraId="0681060D" w14:textId="77777777" w:rsidR="00013D91" w:rsidRDefault="00000000">
      <w:pPr>
        <w:spacing w:after="17" w:line="259" w:lineRule="auto"/>
        <w:ind w:left="0" w:firstLine="0"/>
      </w:pPr>
      <w:r>
        <w:rPr>
          <w:sz w:val="23"/>
        </w:rPr>
        <w:t xml:space="preserve"> </w:t>
      </w:r>
    </w:p>
    <w:p w14:paraId="1ED1D540" w14:textId="77777777" w:rsidR="00013D91" w:rsidRDefault="00000000">
      <w:pPr>
        <w:ind w:left="216" w:right="239"/>
      </w:pPr>
      <w:r>
        <w:rPr>
          <w:b/>
        </w:rPr>
        <w:t xml:space="preserve">Dennison, Christopher R. </w:t>
      </w:r>
      <w:r>
        <w:t xml:space="preserve">and Jessica G. </w:t>
      </w:r>
      <w:proofErr w:type="spellStart"/>
      <w:r>
        <w:t>Finkeldey</w:t>
      </w:r>
      <w:proofErr w:type="spellEnd"/>
      <w:r>
        <w:t xml:space="preserve"> (equal contribution). 2021. “Self-</w:t>
      </w:r>
    </w:p>
    <w:p w14:paraId="72EEB863" w14:textId="77777777" w:rsidR="00013D91" w:rsidRDefault="00000000">
      <w:pPr>
        <w:ind w:left="951" w:right="414"/>
      </w:pPr>
      <w:r>
        <w:t xml:space="preserve">Reported Experiences and Consequences of Unfair Treatment by Police.” </w:t>
      </w:r>
      <w:r>
        <w:rPr>
          <w:i/>
        </w:rPr>
        <w:t xml:space="preserve">Criminology </w:t>
      </w:r>
      <w:r>
        <w:t xml:space="preserve">59(2):254-290. </w:t>
      </w:r>
    </w:p>
    <w:p w14:paraId="4B249A63" w14:textId="77777777" w:rsidR="00013D91" w:rsidRDefault="00000000">
      <w:pPr>
        <w:spacing w:after="36" w:line="259" w:lineRule="auto"/>
        <w:ind w:left="221" w:firstLine="0"/>
      </w:pPr>
      <w:r>
        <w:t xml:space="preserve"> </w:t>
      </w:r>
    </w:p>
    <w:p w14:paraId="56439B82" w14:textId="77777777" w:rsidR="00013D91" w:rsidRDefault="00000000">
      <w:pPr>
        <w:spacing w:after="29"/>
        <w:ind w:left="111" w:right="239"/>
      </w:pPr>
      <w:r>
        <w:rPr>
          <w:b/>
        </w:rPr>
        <w:t>Dennison, Christopher R.</w:t>
      </w:r>
      <w:r>
        <w:t xml:space="preserve">, Jessica G. </w:t>
      </w:r>
      <w:proofErr w:type="spellStart"/>
      <w:r>
        <w:t>Finkeldey</w:t>
      </w:r>
      <w:proofErr w:type="spellEnd"/>
      <w:r>
        <w:t xml:space="preserve">, and Gregory C. Rocheleau. 2021. </w:t>
      </w:r>
    </w:p>
    <w:p w14:paraId="7AB1B85E" w14:textId="77777777" w:rsidR="00013D91" w:rsidRDefault="00000000">
      <w:pPr>
        <w:ind w:left="831" w:right="239"/>
      </w:pPr>
      <w:r>
        <w:t xml:space="preserve">“Confounding Bias in the Relationship between Problem Gambling and Crime.” </w:t>
      </w:r>
      <w:r>
        <w:rPr>
          <w:i/>
        </w:rPr>
        <w:t xml:space="preserve">Journal of Gambling Studies </w:t>
      </w:r>
      <w:r>
        <w:t xml:space="preserve">37(2):427-444. </w:t>
      </w:r>
    </w:p>
    <w:p w14:paraId="0EFAEECE" w14:textId="77777777" w:rsidR="00013D91" w:rsidRDefault="00000000">
      <w:pPr>
        <w:ind w:left="1551" w:right="239"/>
      </w:pPr>
      <w:r>
        <w:t xml:space="preserve">*Featured in </w:t>
      </w:r>
      <w:hyperlink r:id="rId6">
        <w:r>
          <w:rPr>
            <w:i/>
            <w:color w:val="0000FF"/>
            <w:u w:val="single" w:color="0000FF"/>
          </w:rPr>
          <w:t xml:space="preserve">The Wager </w:t>
        </w:r>
      </w:hyperlink>
      <w:hyperlink r:id="rId7">
        <w:r>
          <w:t>(</w:t>
        </w:r>
      </w:hyperlink>
      <w:r>
        <w:t xml:space="preserve">published by the Division on Addiction at Cambridge Health Alliance) </w:t>
      </w:r>
    </w:p>
    <w:p w14:paraId="4BA803AA" w14:textId="77777777" w:rsidR="00013D91" w:rsidRDefault="00000000">
      <w:pPr>
        <w:spacing w:after="0" w:line="259" w:lineRule="auto"/>
        <w:ind w:left="0" w:firstLine="0"/>
      </w:pPr>
      <w:r>
        <w:rPr>
          <w:sz w:val="23"/>
        </w:rPr>
        <w:t xml:space="preserve"> </w:t>
      </w:r>
    </w:p>
    <w:p w14:paraId="07A17EC2" w14:textId="77777777" w:rsidR="00013D91" w:rsidRDefault="00000000">
      <w:pPr>
        <w:ind w:left="111" w:right="239"/>
      </w:pPr>
      <w:r>
        <w:t xml:space="preserve">Rocheleau, Gregory C., </w:t>
      </w:r>
      <w:r>
        <w:rPr>
          <w:b/>
        </w:rPr>
        <w:t>Christopher R. Dennison</w:t>
      </w:r>
      <w:r>
        <w:t xml:space="preserve">, Jessica G. </w:t>
      </w:r>
      <w:proofErr w:type="spellStart"/>
      <w:r>
        <w:t>Finkeldey</w:t>
      </w:r>
      <w:proofErr w:type="spellEnd"/>
      <w:r>
        <w:t xml:space="preserve">, and Mackenzie F. </w:t>
      </w:r>
    </w:p>
    <w:p w14:paraId="59887E77" w14:textId="77777777" w:rsidR="00013D91" w:rsidRDefault="00000000">
      <w:pPr>
        <w:ind w:left="831" w:right="336"/>
      </w:pPr>
      <w:r>
        <w:t xml:space="preserve">Reiber. 2021. “Social Class Differences in the Relationships between Problem Gambling and Deviant Behavior.” </w:t>
      </w:r>
      <w:r>
        <w:rPr>
          <w:i/>
        </w:rPr>
        <w:t xml:space="preserve">Criminal Justice Studies </w:t>
      </w:r>
      <w:r>
        <w:t xml:space="preserve">34(1):68-87. </w:t>
      </w:r>
    </w:p>
    <w:p w14:paraId="64687897" w14:textId="77777777" w:rsidR="00013D91" w:rsidRDefault="00000000">
      <w:pPr>
        <w:spacing w:after="17" w:line="259" w:lineRule="auto"/>
        <w:ind w:left="0" w:firstLine="0"/>
      </w:pPr>
      <w:r>
        <w:rPr>
          <w:sz w:val="23"/>
        </w:rPr>
        <w:t xml:space="preserve"> </w:t>
      </w:r>
    </w:p>
    <w:p w14:paraId="16E71F23" w14:textId="77777777" w:rsidR="00013D91" w:rsidRDefault="00000000">
      <w:pPr>
        <w:ind w:left="857" w:right="553" w:hanging="720"/>
      </w:pPr>
      <w:r>
        <w:rPr>
          <w:b/>
        </w:rPr>
        <w:t xml:space="preserve">Dennison, Christopher R. </w:t>
      </w:r>
      <w:r>
        <w:t xml:space="preserve">2021. “Racial and Ethnic Differences in the Relationship between Educational Mobility and Crime.” </w:t>
      </w:r>
      <w:r>
        <w:rPr>
          <w:i/>
        </w:rPr>
        <w:t xml:space="preserve">Race &amp; Justice </w:t>
      </w:r>
      <w:r>
        <w:t xml:space="preserve">11(1):65-90. </w:t>
      </w:r>
    </w:p>
    <w:p w14:paraId="3BA232DE" w14:textId="77777777" w:rsidR="00013D91" w:rsidRDefault="00000000">
      <w:pPr>
        <w:spacing w:after="0" w:line="259" w:lineRule="auto"/>
        <w:ind w:left="0" w:firstLine="0"/>
      </w:pPr>
      <w:r>
        <w:rPr>
          <w:sz w:val="23"/>
        </w:rPr>
        <w:t xml:space="preserve"> </w:t>
      </w:r>
    </w:p>
    <w:p w14:paraId="58864E7B" w14:textId="77777777" w:rsidR="00013D91" w:rsidRDefault="00000000">
      <w:pPr>
        <w:ind w:left="819" w:right="239" w:hanging="720"/>
      </w:pPr>
      <w:proofErr w:type="spellStart"/>
      <w:r>
        <w:t>Finkeldey</w:t>
      </w:r>
      <w:proofErr w:type="spellEnd"/>
      <w:r>
        <w:t xml:space="preserve">, Jessica G. and </w:t>
      </w:r>
      <w:r>
        <w:rPr>
          <w:b/>
        </w:rPr>
        <w:t>Christopher R. Dennison</w:t>
      </w:r>
      <w:r>
        <w:t xml:space="preserve">. 2020. “School-Based Resources as Protective Factors from the Influence of Parental Incarceration on Depressive Symptoms.” </w:t>
      </w:r>
      <w:r>
        <w:rPr>
          <w:i/>
        </w:rPr>
        <w:t xml:space="preserve">Social Currents </w:t>
      </w:r>
      <w:r>
        <w:t xml:space="preserve">7(5):402-423. </w:t>
      </w:r>
    </w:p>
    <w:p w14:paraId="337DAABD" w14:textId="77777777" w:rsidR="00013D91" w:rsidRDefault="00000000">
      <w:pPr>
        <w:spacing w:after="1" w:line="259" w:lineRule="auto"/>
        <w:ind w:left="0" w:firstLine="0"/>
      </w:pPr>
      <w:r>
        <w:rPr>
          <w:sz w:val="22"/>
        </w:rPr>
        <w:t xml:space="preserve"> </w:t>
      </w:r>
    </w:p>
    <w:p w14:paraId="770BD745" w14:textId="77777777" w:rsidR="00013D91" w:rsidRDefault="00000000">
      <w:pPr>
        <w:ind w:left="819" w:right="239" w:hanging="720"/>
      </w:pPr>
      <w:r>
        <w:t xml:space="preserve">Swisher, Raymond R. and </w:t>
      </w:r>
      <w:r>
        <w:rPr>
          <w:b/>
        </w:rPr>
        <w:t xml:space="preserve">Christopher R. Dennison. </w:t>
      </w:r>
      <w:r>
        <w:t xml:space="preserve">2020. “First- and Continuing-Generation Students, Substance Use, and College Graduation.” </w:t>
      </w:r>
      <w:r>
        <w:rPr>
          <w:i/>
        </w:rPr>
        <w:t xml:space="preserve">Social Forces </w:t>
      </w:r>
      <w:r>
        <w:t xml:space="preserve">98(4):1636-1668. </w:t>
      </w:r>
    </w:p>
    <w:p w14:paraId="1C4E5E44" w14:textId="77777777" w:rsidR="00013D91" w:rsidRDefault="00000000">
      <w:pPr>
        <w:spacing w:after="0" w:line="259" w:lineRule="auto"/>
        <w:ind w:left="0" w:firstLine="0"/>
      </w:pPr>
      <w:r>
        <w:t xml:space="preserve"> </w:t>
      </w:r>
    </w:p>
    <w:p w14:paraId="05831546" w14:textId="77777777" w:rsidR="00013D91" w:rsidRDefault="00000000">
      <w:pPr>
        <w:ind w:left="821" w:right="239" w:hanging="720"/>
      </w:pPr>
      <w:proofErr w:type="spellStart"/>
      <w:r>
        <w:t>Finkeldey</w:t>
      </w:r>
      <w:proofErr w:type="spellEnd"/>
      <w:r>
        <w:t xml:space="preserve">, Jessica G. and </w:t>
      </w:r>
      <w:r>
        <w:rPr>
          <w:b/>
        </w:rPr>
        <w:t xml:space="preserve">Christopher R. Dennison. </w:t>
      </w:r>
      <w:r>
        <w:t xml:space="preserve">2020. “Multilevel Effects of Parental Incarceration on Adult Children’s Neighborhood Attainment.” </w:t>
      </w:r>
      <w:r>
        <w:rPr>
          <w:i/>
        </w:rPr>
        <w:t xml:space="preserve">Social Problems </w:t>
      </w:r>
      <w:r>
        <w:t>67(1): 113-130</w:t>
      </w:r>
      <w:r>
        <w:rPr>
          <w:i/>
        </w:rPr>
        <w:t xml:space="preserve">. </w:t>
      </w:r>
    </w:p>
    <w:p w14:paraId="10D3C53F" w14:textId="77777777" w:rsidR="00013D91" w:rsidRDefault="00000000">
      <w:pPr>
        <w:spacing w:after="0" w:line="259" w:lineRule="auto"/>
        <w:ind w:left="0" w:firstLine="0"/>
      </w:pPr>
      <w:r>
        <w:rPr>
          <w:i/>
          <w:sz w:val="23"/>
        </w:rPr>
        <w:t xml:space="preserve"> </w:t>
      </w:r>
    </w:p>
    <w:p w14:paraId="2742B8D0" w14:textId="77777777" w:rsidR="00013D91" w:rsidRDefault="00000000">
      <w:pPr>
        <w:ind w:left="819" w:right="239" w:hanging="720"/>
      </w:pPr>
      <w:r>
        <w:rPr>
          <w:b/>
        </w:rPr>
        <w:t xml:space="preserve">Dennison, Christopher R. </w:t>
      </w:r>
      <w:r>
        <w:t xml:space="preserve">2019. “The Crime-Reducing Benefits of a College Degree: Evidence from a Nationally Representative U.S. Sample.” </w:t>
      </w:r>
      <w:r>
        <w:rPr>
          <w:i/>
        </w:rPr>
        <w:t xml:space="preserve">Criminal Justice Studies </w:t>
      </w:r>
      <w:r>
        <w:t xml:space="preserve">32(4):297-316. </w:t>
      </w:r>
    </w:p>
    <w:p w14:paraId="45B8BC82" w14:textId="77777777" w:rsidR="00013D91" w:rsidRDefault="00000000">
      <w:pPr>
        <w:spacing w:after="18" w:line="259" w:lineRule="auto"/>
        <w:ind w:left="0" w:firstLine="0"/>
      </w:pPr>
      <w:r>
        <w:rPr>
          <w:sz w:val="23"/>
        </w:rPr>
        <w:t xml:space="preserve"> </w:t>
      </w:r>
    </w:p>
    <w:p w14:paraId="5B24A2DD" w14:textId="77777777" w:rsidR="00013D91" w:rsidRDefault="00000000">
      <w:pPr>
        <w:ind w:left="821" w:right="239" w:hanging="720"/>
      </w:pPr>
      <w:r>
        <w:rPr>
          <w:b/>
        </w:rPr>
        <w:t xml:space="preserve">Dennison, Christopher R. </w:t>
      </w:r>
      <w:r>
        <w:t xml:space="preserve">2019. “Gender Differences in the Criminogenic Consequences Associated with Intergenerational Educational Mobility.” </w:t>
      </w:r>
      <w:r>
        <w:rPr>
          <w:i/>
        </w:rPr>
        <w:t xml:space="preserve">American Journal of Criminal Justice </w:t>
      </w:r>
      <w:r>
        <w:t xml:space="preserve">44(2):248-276. </w:t>
      </w:r>
    </w:p>
    <w:p w14:paraId="2788D7BF" w14:textId="77777777" w:rsidR="00013D91" w:rsidRDefault="00000000">
      <w:pPr>
        <w:spacing w:after="19" w:line="259" w:lineRule="auto"/>
        <w:ind w:left="0" w:firstLine="0"/>
      </w:pPr>
      <w:r>
        <w:rPr>
          <w:sz w:val="23"/>
        </w:rPr>
        <w:lastRenderedPageBreak/>
        <w:t xml:space="preserve"> </w:t>
      </w:r>
    </w:p>
    <w:p w14:paraId="27BDD56F" w14:textId="6DD63EF7" w:rsidR="00013D91" w:rsidRDefault="00000000" w:rsidP="009318FA">
      <w:pPr>
        <w:ind w:left="821" w:right="239" w:hanging="720"/>
      </w:pPr>
      <w:r>
        <w:rPr>
          <w:b/>
        </w:rPr>
        <w:t xml:space="preserve">Dennison, Christopher R. </w:t>
      </w:r>
      <w:r>
        <w:t xml:space="preserve">2019. “Intergenerational Educational Pathways and Instrumental Crime, Violent Crime, and Illegal Drug Use Across the Life Course.” </w:t>
      </w:r>
      <w:r>
        <w:rPr>
          <w:i/>
        </w:rPr>
        <w:t xml:space="preserve">Journal of Crime and Justice </w:t>
      </w:r>
      <w:r>
        <w:t xml:space="preserve">42(2):99-120. </w:t>
      </w:r>
    </w:p>
    <w:p w14:paraId="38B1D380" w14:textId="77777777" w:rsidR="00013D91" w:rsidRDefault="00000000">
      <w:pPr>
        <w:spacing w:after="0" w:line="259" w:lineRule="auto"/>
        <w:ind w:left="0" w:firstLine="0"/>
      </w:pPr>
      <w:r>
        <w:rPr>
          <w:sz w:val="23"/>
        </w:rPr>
        <w:t xml:space="preserve"> </w:t>
      </w:r>
    </w:p>
    <w:p w14:paraId="190B969E" w14:textId="77777777" w:rsidR="00013D91" w:rsidRDefault="00000000">
      <w:pPr>
        <w:ind w:left="821" w:right="239" w:hanging="720"/>
      </w:pPr>
      <w:r>
        <w:t xml:space="preserve">Krebs, Paul A., </w:t>
      </w:r>
      <w:r>
        <w:rPr>
          <w:b/>
        </w:rPr>
        <w:t xml:space="preserve">Christopher R. Dennison, </w:t>
      </w:r>
      <w:r>
        <w:t xml:space="preserve">Lisa Kellar, and Jeff Lucas. 2019. “Gender Differences in Eating Disorder Risk among NCAA Division I Cross Country and Track Student-Athletes.” </w:t>
      </w:r>
      <w:r>
        <w:rPr>
          <w:i/>
        </w:rPr>
        <w:t xml:space="preserve">Journal of Sports Medicine </w:t>
      </w:r>
      <w:r>
        <w:t xml:space="preserve">(2019):1-5. </w:t>
      </w:r>
    </w:p>
    <w:p w14:paraId="6C9DD8F4" w14:textId="77777777" w:rsidR="00013D91" w:rsidRDefault="00000000">
      <w:pPr>
        <w:spacing w:after="18" w:line="259" w:lineRule="auto"/>
        <w:ind w:left="0" w:firstLine="0"/>
      </w:pPr>
      <w:r>
        <w:rPr>
          <w:sz w:val="23"/>
        </w:rPr>
        <w:t xml:space="preserve"> </w:t>
      </w:r>
    </w:p>
    <w:p w14:paraId="7E98F343" w14:textId="77777777" w:rsidR="00013D91" w:rsidRDefault="00000000">
      <w:pPr>
        <w:ind w:left="821" w:right="239" w:hanging="720"/>
      </w:pPr>
      <w:r>
        <w:rPr>
          <w:b/>
        </w:rPr>
        <w:t xml:space="preserve">Dennison, Christopher R. </w:t>
      </w:r>
      <w:r>
        <w:t xml:space="preserve">and Raymond R. Swisher. 2019. “Postsecondary Education, Neighborhood Disadvantage, and Crime: An Examination of Life Course Relative Deprivation.” </w:t>
      </w:r>
      <w:r>
        <w:rPr>
          <w:i/>
        </w:rPr>
        <w:t xml:space="preserve">Crime &amp; Delinquency </w:t>
      </w:r>
      <w:r>
        <w:t xml:space="preserve">65(2):215-238. </w:t>
      </w:r>
    </w:p>
    <w:p w14:paraId="4CB93D76" w14:textId="77777777" w:rsidR="00013D91" w:rsidRDefault="00000000">
      <w:pPr>
        <w:spacing w:after="9" w:line="259" w:lineRule="auto"/>
        <w:ind w:left="0" w:firstLine="0"/>
      </w:pPr>
      <w:r>
        <w:t xml:space="preserve"> </w:t>
      </w:r>
    </w:p>
    <w:p w14:paraId="7977B5E6" w14:textId="77777777" w:rsidR="00013D91" w:rsidRDefault="00000000">
      <w:pPr>
        <w:ind w:left="821" w:right="239" w:hanging="720"/>
      </w:pPr>
      <w:r>
        <w:rPr>
          <w:b/>
        </w:rPr>
        <w:t xml:space="preserve">Dennison, Christopher R. </w:t>
      </w:r>
      <w:r>
        <w:t xml:space="preserve">and Stephen Demuth. 2018. “The More You Have, The More You Lose: Criminal Justice Involvement, Ascribed Socioeconomic Status, and Achieved SES.” </w:t>
      </w:r>
      <w:r>
        <w:rPr>
          <w:i/>
        </w:rPr>
        <w:t xml:space="preserve">Social Problems </w:t>
      </w:r>
      <w:r>
        <w:t>65(2):191-210</w:t>
      </w:r>
      <w:r>
        <w:rPr>
          <w:i/>
        </w:rPr>
        <w:t xml:space="preserve">. </w:t>
      </w:r>
    </w:p>
    <w:p w14:paraId="008A3730" w14:textId="77777777" w:rsidR="00013D91" w:rsidRDefault="00000000">
      <w:pPr>
        <w:spacing w:after="69" w:line="259" w:lineRule="auto"/>
        <w:ind w:left="101" w:firstLine="0"/>
      </w:pPr>
      <w:r>
        <w:rPr>
          <w:i/>
        </w:rPr>
        <w:t xml:space="preserve"> </w:t>
      </w:r>
    </w:p>
    <w:p w14:paraId="5173DEDD" w14:textId="77777777" w:rsidR="00013D91" w:rsidRDefault="00000000">
      <w:pPr>
        <w:ind w:left="926" w:right="239" w:hanging="720"/>
      </w:pPr>
      <w:r>
        <w:rPr>
          <w:b/>
        </w:rPr>
        <w:t xml:space="preserve">Dennison, Christopher R. </w:t>
      </w:r>
      <w:r>
        <w:t xml:space="preserve">2018. “Intergenerational Mobility and Changes in Drug Use Across the Life Course.” </w:t>
      </w:r>
      <w:r>
        <w:rPr>
          <w:i/>
        </w:rPr>
        <w:t xml:space="preserve">Journal of Drug Issues </w:t>
      </w:r>
      <w:r>
        <w:t xml:space="preserve">48(2):205-225. </w:t>
      </w:r>
    </w:p>
    <w:p w14:paraId="6539A77D" w14:textId="77777777" w:rsidR="00013D91" w:rsidRDefault="00000000">
      <w:pPr>
        <w:spacing w:after="0" w:line="259" w:lineRule="auto"/>
        <w:ind w:left="0" w:firstLine="0"/>
      </w:pPr>
      <w:r>
        <w:t xml:space="preserve"> </w:t>
      </w:r>
    </w:p>
    <w:p w14:paraId="6FDB5E98" w14:textId="77777777" w:rsidR="00013D91" w:rsidRDefault="00000000">
      <w:pPr>
        <w:ind w:left="926" w:right="239" w:hanging="720"/>
      </w:pPr>
      <w:r>
        <w:t xml:space="preserve">Swisher, Raymond R. and </w:t>
      </w:r>
      <w:r>
        <w:rPr>
          <w:b/>
        </w:rPr>
        <w:t xml:space="preserve">Christopher R. Dennison. </w:t>
      </w:r>
      <w:r>
        <w:t xml:space="preserve">2016. “Educational Pathways and Change in Crime between Adolescence and Early Adulthood.” </w:t>
      </w:r>
      <w:r>
        <w:rPr>
          <w:i/>
        </w:rPr>
        <w:t xml:space="preserve">Journal of Research in Crime and Delinquency </w:t>
      </w:r>
      <w:r>
        <w:t xml:space="preserve">53(6):840-871. </w:t>
      </w:r>
    </w:p>
    <w:p w14:paraId="4DC8D48B" w14:textId="77777777" w:rsidR="00013D91" w:rsidRDefault="00000000">
      <w:pPr>
        <w:spacing w:after="17" w:line="259" w:lineRule="auto"/>
        <w:ind w:left="0" w:firstLine="0"/>
      </w:pPr>
      <w:r>
        <w:rPr>
          <w:sz w:val="23"/>
        </w:rPr>
        <w:t xml:space="preserve"> </w:t>
      </w:r>
    </w:p>
    <w:p w14:paraId="2C8EC4EB" w14:textId="77777777" w:rsidR="00013D91" w:rsidRDefault="00000000">
      <w:pPr>
        <w:ind w:left="216" w:right="239"/>
      </w:pPr>
      <w:r>
        <w:rPr>
          <w:b/>
        </w:rPr>
        <w:t xml:space="preserve">Dennison, Christopher R. </w:t>
      </w:r>
      <w:r>
        <w:t xml:space="preserve">2016. “Keeping up with the Joneses? </w:t>
      </w:r>
      <w:proofErr w:type="gramStart"/>
      <w:r>
        <w:t>How</w:t>
      </w:r>
      <w:proofErr w:type="gramEnd"/>
      <w:r>
        <w:t xml:space="preserve"> Perceived SES </w:t>
      </w:r>
    </w:p>
    <w:p w14:paraId="7C253ED6" w14:textId="77777777" w:rsidR="00013D91" w:rsidRDefault="00000000">
      <w:pPr>
        <w:spacing w:after="32"/>
        <w:ind w:left="951" w:right="239"/>
      </w:pPr>
      <w:r>
        <w:t xml:space="preserve">Moderates the Relationship between Economic Problems and Instrumental Crime.” </w:t>
      </w:r>
      <w:r>
        <w:rPr>
          <w:i/>
        </w:rPr>
        <w:t xml:space="preserve">Deviant Behavior </w:t>
      </w:r>
      <w:r>
        <w:t xml:space="preserve">37(10):1118-1131. </w:t>
      </w:r>
    </w:p>
    <w:p w14:paraId="3BE8A548" w14:textId="77777777" w:rsidR="00013D91" w:rsidRDefault="00000000">
      <w:pPr>
        <w:spacing w:after="0" w:line="259" w:lineRule="auto"/>
        <w:ind w:left="0" w:firstLine="0"/>
      </w:pPr>
      <w:r>
        <w:rPr>
          <w:sz w:val="28"/>
        </w:rPr>
        <w:t xml:space="preserve"> </w:t>
      </w:r>
    </w:p>
    <w:p w14:paraId="671999A4" w14:textId="77777777" w:rsidR="00013D91" w:rsidRDefault="00000000">
      <w:pPr>
        <w:pStyle w:val="Heading1"/>
        <w:ind w:left="96"/>
      </w:pPr>
      <w:r>
        <w:t xml:space="preserve">OTHER PUBLICATIONS/PUBLIC SOCIOLOGY </w:t>
      </w:r>
    </w:p>
    <w:p w14:paraId="5C28044A" w14:textId="77777777" w:rsidR="00013D91" w:rsidRDefault="00000000">
      <w:pPr>
        <w:spacing w:after="0" w:line="259" w:lineRule="auto"/>
        <w:ind w:left="101" w:firstLine="0"/>
      </w:pPr>
      <w:r>
        <w:rPr>
          <w:b/>
          <w:sz w:val="28"/>
        </w:rPr>
        <w:t xml:space="preserve"> </w:t>
      </w:r>
    </w:p>
    <w:p w14:paraId="06397150" w14:textId="77777777" w:rsidR="00013D91" w:rsidRDefault="00000000">
      <w:pPr>
        <w:ind w:left="821" w:right="239" w:hanging="720"/>
      </w:pPr>
      <w:r>
        <w:rPr>
          <w:b/>
        </w:rPr>
        <w:t xml:space="preserve">Dennison, Christopher R. </w:t>
      </w:r>
      <w:r>
        <w:t xml:space="preserve">and Raymond R. Swisher. 2025. “A Life Course Perspective on the Relationship between Educational Mobility, Relative Deprivation, and Criminal </w:t>
      </w:r>
    </w:p>
    <w:p w14:paraId="64BCC926" w14:textId="77777777" w:rsidR="00013D91" w:rsidRDefault="00000000">
      <w:pPr>
        <w:ind w:left="831"/>
      </w:pPr>
      <w:r>
        <w:t xml:space="preserve">Offending.” Pp. 313-327, In Farrall, Stephen and Susan McVie (Eds.) </w:t>
      </w:r>
      <w:r>
        <w:rPr>
          <w:i/>
        </w:rPr>
        <w:t>Handbook on Crime and Inequality</w:t>
      </w:r>
      <w:r>
        <w:t xml:space="preserve">. Edward Elgar Publishing: Cheltenham, UK.  </w:t>
      </w:r>
    </w:p>
    <w:p w14:paraId="397DB4C3" w14:textId="77777777" w:rsidR="00013D91" w:rsidRDefault="00000000">
      <w:pPr>
        <w:spacing w:after="9" w:line="259" w:lineRule="auto"/>
        <w:ind w:left="0" w:firstLine="0"/>
      </w:pPr>
      <w:r>
        <w:rPr>
          <w:b/>
        </w:rPr>
        <w:t xml:space="preserve"> </w:t>
      </w:r>
    </w:p>
    <w:p w14:paraId="268C5D48" w14:textId="77777777" w:rsidR="00013D91" w:rsidRDefault="00000000">
      <w:pPr>
        <w:ind w:left="111" w:right="239"/>
      </w:pPr>
      <w:r>
        <w:rPr>
          <w:b/>
        </w:rPr>
        <w:t xml:space="preserve">Dennison, Christopher R. </w:t>
      </w:r>
      <w:r>
        <w:t>2024. “Statute of Limitations for Reporting Child Abuse Should be Abolished.”</w:t>
      </w:r>
      <w:hyperlink r:id="rId8">
        <w:r>
          <w:t xml:space="preserve"> </w:t>
        </w:r>
      </w:hyperlink>
      <w:hyperlink r:id="rId9">
        <w:r>
          <w:rPr>
            <w:i/>
            <w:color w:val="0000FF"/>
            <w:u w:val="single" w:color="0000FF"/>
          </w:rPr>
          <w:t>The Buffalo News</w:t>
        </w:r>
      </w:hyperlink>
      <w:hyperlink r:id="rId10">
        <w:r>
          <w:rPr>
            <w:i/>
          </w:rPr>
          <w:t>.</w:t>
        </w:r>
      </w:hyperlink>
      <w:r>
        <w:rPr>
          <w:i/>
        </w:rPr>
        <w:t xml:space="preserve">  </w:t>
      </w:r>
    </w:p>
    <w:p w14:paraId="71E34EB9" w14:textId="77777777" w:rsidR="00013D91" w:rsidRDefault="00000000">
      <w:pPr>
        <w:spacing w:after="10" w:line="259" w:lineRule="auto"/>
        <w:ind w:left="101" w:firstLine="0"/>
      </w:pPr>
      <w:r>
        <w:rPr>
          <w:b/>
        </w:rPr>
        <w:t xml:space="preserve"> </w:t>
      </w:r>
    </w:p>
    <w:p w14:paraId="384FF88F" w14:textId="77777777" w:rsidR="00013D91" w:rsidRDefault="00000000">
      <w:pPr>
        <w:ind w:left="111" w:right="239"/>
      </w:pPr>
      <w:r>
        <w:rPr>
          <w:b/>
        </w:rPr>
        <w:t xml:space="preserve">Dennison, Christopher R. </w:t>
      </w:r>
      <w:r>
        <w:t xml:space="preserve">2024. “The #MeToo Movement Shows </w:t>
      </w:r>
      <w:proofErr w:type="gramStart"/>
      <w:r>
        <w:t>us</w:t>
      </w:r>
      <w:proofErr w:type="gramEnd"/>
      <w:r>
        <w:t xml:space="preserve"> Just How Difficult it is for Victims to Speak.” </w:t>
      </w:r>
      <w:hyperlink r:id="rId11">
        <w:r>
          <w:rPr>
            <w:i/>
            <w:color w:val="0000FF"/>
            <w:u w:val="single" w:color="0000FF"/>
          </w:rPr>
          <w:t>The Buffalo News</w:t>
        </w:r>
      </w:hyperlink>
      <w:hyperlink r:id="rId12">
        <w:r>
          <w:rPr>
            <w:i/>
          </w:rPr>
          <w:t>.</w:t>
        </w:r>
      </w:hyperlink>
      <w:r>
        <w:rPr>
          <w:i/>
        </w:rPr>
        <w:t xml:space="preserve">  </w:t>
      </w:r>
    </w:p>
    <w:p w14:paraId="6EFF4842" w14:textId="77777777" w:rsidR="00013D91" w:rsidRDefault="00000000">
      <w:pPr>
        <w:spacing w:after="9" w:line="259" w:lineRule="auto"/>
        <w:ind w:left="101" w:firstLine="0"/>
      </w:pPr>
      <w:r>
        <w:rPr>
          <w:b/>
        </w:rPr>
        <w:t xml:space="preserve"> </w:t>
      </w:r>
    </w:p>
    <w:p w14:paraId="528402AA" w14:textId="77777777" w:rsidR="00013D91" w:rsidRDefault="00000000">
      <w:pPr>
        <w:ind w:left="111" w:right="239"/>
      </w:pPr>
      <w:r>
        <w:rPr>
          <w:b/>
        </w:rPr>
        <w:t xml:space="preserve">Dennison, Christopher R., </w:t>
      </w:r>
      <w:r>
        <w:t xml:space="preserve">Jessica G. </w:t>
      </w:r>
      <w:proofErr w:type="spellStart"/>
      <w:r>
        <w:t>Finkeldey</w:t>
      </w:r>
      <w:proofErr w:type="spellEnd"/>
      <w:r>
        <w:t xml:space="preserve">, and Nicholas Tucker Reyes. 2024. “Perception of Campus Police is more Negative among Students from Minority Groups.” </w:t>
      </w:r>
      <w:hyperlink r:id="rId13">
        <w:r>
          <w:rPr>
            <w:i/>
            <w:color w:val="0000FF"/>
            <w:u w:val="single" w:color="0000FF"/>
          </w:rPr>
          <w:t>The Conversation.</w:t>
        </w:r>
      </w:hyperlink>
      <w:hyperlink r:id="rId14">
        <w:r>
          <w:rPr>
            <w:i/>
          </w:rPr>
          <w:t xml:space="preserve"> </w:t>
        </w:r>
      </w:hyperlink>
      <w:r>
        <w:rPr>
          <w:i/>
        </w:rPr>
        <w:t xml:space="preserve"> </w:t>
      </w:r>
    </w:p>
    <w:p w14:paraId="2D6702CF" w14:textId="77777777" w:rsidR="00013D91" w:rsidRDefault="00000000">
      <w:pPr>
        <w:spacing w:after="0" w:line="259" w:lineRule="auto"/>
        <w:ind w:left="101" w:firstLine="0"/>
      </w:pPr>
      <w:r>
        <w:rPr>
          <w:b/>
        </w:rPr>
        <w:t xml:space="preserve"> </w:t>
      </w:r>
    </w:p>
    <w:p w14:paraId="63E38AE0" w14:textId="77777777" w:rsidR="00013D91" w:rsidRDefault="00000000">
      <w:pPr>
        <w:ind w:left="926" w:right="239" w:hanging="720"/>
      </w:pPr>
      <w:r>
        <w:lastRenderedPageBreak/>
        <w:t xml:space="preserve">Lee, Kristen Schultz, </w:t>
      </w:r>
      <w:r>
        <w:rPr>
          <w:b/>
        </w:rPr>
        <w:t>Christopher R. Dennison</w:t>
      </w:r>
      <w:r>
        <w:t xml:space="preserve">, and Ashley B. Barr. 2022. “Expanding Intergenerational Models of Adult Health: The Impact of Adult Children on Parent Health.” </w:t>
      </w:r>
      <w:r>
        <w:rPr>
          <w:i/>
        </w:rPr>
        <w:t>Contexts</w:t>
      </w:r>
      <w:r>
        <w:t xml:space="preserve"> 21(4):74-77. </w:t>
      </w:r>
    </w:p>
    <w:p w14:paraId="2B539EC0" w14:textId="77777777" w:rsidR="00013D91" w:rsidRDefault="00000000">
      <w:pPr>
        <w:spacing w:after="9" w:line="259" w:lineRule="auto"/>
        <w:ind w:left="192" w:firstLine="0"/>
      </w:pPr>
      <w:r>
        <w:rPr>
          <w:b/>
        </w:rPr>
        <w:t xml:space="preserve"> </w:t>
      </w:r>
    </w:p>
    <w:p w14:paraId="41FDEA64" w14:textId="77777777" w:rsidR="00013D91" w:rsidRDefault="00000000">
      <w:pPr>
        <w:ind w:left="926" w:right="239" w:hanging="720"/>
      </w:pPr>
      <w:r>
        <w:rPr>
          <w:b/>
        </w:rPr>
        <w:t xml:space="preserve">Dennison, Christopher R. </w:t>
      </w:r>
      <w:r>
        <w:t xml:space="preserve">and Jessica G. </w:t>
      </w:r>
      <w:proofErr w:type="spellStart"/>
      <w:r>
        <w:t>Finkeldey</w:t>
      </w:r>
      <w:proofErr w:type="spellEnd"/>
      <w:r>
        <w:t xml:space="preserve">. 2021. “Racial groups suffer disparate consequences after unfair police treatment – but not the groups you might think.” </w:t>
      </w:r>
      <w:hyperlink r:id="rId15">
        <w:r>
          <w:rPr>
            <w:i/>
            <w:color w:val="0000FF"/>
            <w:u w:val="single" w:color="0000FF"/>
          </w:rPr>
          <w:t>The</w:t>
        </w:r>
      </w:hyperlink>
      <w:hyperlink r:id="rId16">
        <w:r>
          <w:rPr>
            <w:i/>
            <w:color w:val="0000FF"/>
            <w:u w:val="single" w:color="0000FF"/>
          </w:rPr>
          <w:t xml:space="preserve"> </w:t>
        </w:r>
      </w:hyperlink>
      <w:hyperlink r:id="rId17">
        <w:r>
          <w:rPr>
            <w:i/>
            <w:color w:val="0000FF"/>
            <w:u w:val="single" w:color="0000FF"/>
          </w:rPr>
          <w:t>Conversation</w:t>
        </w:r>
      </w:hyperlink>
      <w:hyperlink r:id="rId18">
        <w:r>
          <w:rPr>
            <w:i/>
          </w:rPr>
          <w:t>.</w:t>
        </w:r>
      </w:hyperlink>
      <w:r>
        <w:rPr>
          <w:i/>
        </w:rPr>
        <w:t xml:space="preserve"> </w:t>
      </w:r>
    </w:p>
    <w:p w14:paraId="4515D279" w14:textId="77777777" w:rsidR="00013D91" w:rsidRDefault="00000000">
      <w:pPr>
        <w:spacing w:after="169" w:line="259" w:lineRule="auto"/>
        <w:ind w:left="0" w:firstLine="0"/>
      </w:pPr>
      <w:r>
        <w:rPr>
          <w:i/>
          <w:sz w:val="16"/>
        </w:rPr>
        <w:t xml:space="preserve"> </w:t>
      </w:r>
    </w:p>
    <w:p w14:paraId="7138451E" w14:textId="77777777" w:rsidR="00013D91" w:rsidRDefault="00000000">
      <w:pPr>
        <w:ind w:left="216" w:right="239"/>
      </w:pPr>
      <w:r>
        <w:rPr>
          <w:b/>
        </w:rPr>
        <w:t xml:space="preserve">Dennison, Christopher R. </w:t>
      </w:r>
      <w:r>
        <w:t xml:space="preserve">and Jessica G. </w:t>
      </w:r>
      <w:proofErr w:type="spellStart"/>
      <w:r>
        <w:t>Finkeldey</w:t>
      </w:r>
      <w:proofErr w:type="spellEnd"/>
      <w:r>
        <w:t>. 2020. “The War on Drugs.” Pp. 693-</w:t>
      </w:r>
    </w:p>
    <w:p w14:paraId="16C095F3" w14:textId="77777777" w:rsidR="00013D91" w:rsidRDefault="00000000">
      <w:pPr>
        <w:spacing w:after="10"/>
        <w:ind w:left="949" w:right="128"/>
      </w:pPr>
      <w:r>
        <w:t xml:space="preserve">695 in </w:t>
      </w:r>
      <w:r>
        <w:rPr>
          <w:i/>
        </w:rPr>
        <w:t>Criminal Justice in America: The Encyclopedia of Crime, Law Enforcement, Courts, and Corrections</w:t>
      </w:r>
      <w:r>
        <w:t xml:space="preserve">, edited by J. Bumgarner and C. Lewandowski. Santa Barbara, CA: ABC- CLIO. </w:t>
      </w:r>
    </w:p>
    <w:p w14:paraId="75453D1A" w14:textId="77777777" w:rsidR="00013D91" w:rsidRDefault="00000000">
      <w:pPr>
        <w:spacing w:after="0" w:line="259" w:lineRule="auto"/>
        <w:ind w:left="0" w:firstLine="0"/>
      </w:pPr>
      <w:r>
        <w:rPr>
          <w:sz w:val="27"/>
        </w:rPr>
        <w:t xml:space="preserve"> </w:t>
      </w:r>
    </w:p>
    <w:p w14:paraId="7C4606A0" w14:textId="77777777" w:rsidR="00013D91" w:rsidRDefault="00000000">
      <w:pPr>
        <w:ind w:left="926" w:right="513" w:hanging="720"/>
      </w:pPr>
      <w:r>
        <w:rPr>
          <w:b/>
        </w:rPr>
        <w:t xml:space="preserve">Dennison, Christopher R. </w:t>
      </w:r>
      <w:r>
        <w:t xml:space="preserve">and Stephen Demuth. 2018. “The Criminal Justice System as an Engine for Downward Socioeconomic Mobility.” </w:t>
      </w:r>
      <w:hyperlink r:id="rId19">
        <w:r>
          <w:rPr>
            <w:i/>
            <w:color w:val="0000FF"/>
            <w:u w:val="single" w:color="0000FF"/>
          </w:rPr>
          <w:t xml:space="preserve">Work in Progress: Sociology on </w:t>
        </w:r>
      </w:hyperlink>
      <w:hyperlink r:id="rId20">
        <w:r>
          <w:rPr>
            <w:i/>
            <w:color w:val="0000FF"/>
            <w:u w:val="single" w:color="0000FF"/>
          </w:rPr>
          <w:t>the</w:t>
        </w:r>
      </w:hyperlink>
      <w:hyperlink r:id="rId21">
        <w:r>
          <w:rPr>
            <w:i/>
            <w:color w:val="0000FF"/>
            <w:u w:val="single" w:color="0000FF"/>
          </w:rPr>
          <w:t xml:space="preserve"> </w:t>
        </w:r>
      </w:hyperlink>
      <w:hyperlink r:id="rId22">
        <w:r>
          <w:rPr>
            <w:i/>
            <w:color w:val="0000FF"/>
            <w:u w:val="single" w:color="0000FF"/>
          </w:rPr>
          <w:t>Economy, Work and Inequality</w:t>
        </w:r>
      </w:hyperlink>
      <w:hyperlink r:id="rId23">
        <w:r>
          <w:t>.</w:t>
        </w:r>
      </w:hyperlink>
      <w:r>
        <w:t xml:space="preserve"> </w:t>
      </w:r>
    </w:p>
    <w:p w14:paraId="257935D1" w14:textId="77777777" w:rsidR="00013D91" w:rsidRDefault="00000000">
      <w:pPr>
        <w:spacing w:after="98" w:line="259" w:lineRule="auto"/>
        <w:ind w:left="219" w:firstLine="0"/>
      </w:pPr>
      <w:r>
        <w:t xml:space="preserve"> </w:t>
      </w:r>
    </w:p>
    <w:p w14:paraId="361258FC" w14:textId="77777777" w:rsidR="00013D91" w:rsidRDefault="00000000">
      <w:pPr>
        <w:ind w:left="926" w:right="313" w:hanging="720"/>
      </w:pPr>
      <w:r>
        <w:rPr>
          <w:b/>
        </w:rPr>
        <w:t xml:space="preserve">Dennison, Christopher R. </w:t>
      </w:r>
      <w:r>
        <w:t xml:space="preserve">and Raymond R. Swisher. 2018. “Those with lower educational attainments compared to their parents or neighbors may be more likely to commit crime as adults.” </w:t>
      </w:r>
      <w:hyperlink r:id="rId24">
        <w:r>
          <w:rPr>
            <w:i/>
            <w:color w:val="0000FF"/>
            <w:u w:val="single" w:color="0000FF"/>
          </w:rPr>
          <w:t xml:space="preserve">London School of Economics American Politics and Policy Blog </w:t>
        </w:r>
      </w:hyperlink>
      <w:hyperlink r:id="rId25">
        <w:r>
          <w:rPr>
            <w:color w:val="0000FF"/>
            <w:u w:val="single" w:color="0000FF"/>
          </w:rPr>
          <w:t>(USAPP)</w:t>
        </w:r>
      </w:hyperlink>
      <w:hyperlink r:id="rId26">
        <w:r>
          <w:t>.</w:t>
        </w:r>
      </w:hyperlink>
      <w:r>
        <w:t xml:space="preserve"> </w:t>
      </w:r>
    </w:p>
    <w:p w14:paraId="78EC8F04" w14:textId="77777777" w:rsidR="00013D91" w:rsidRDefault="00000000">
      <w:pPr>
        <w:spacing w:after="128" w:line="259" w:lineRule="auto"/>
        <w:ind w:left="0" w:firstLine="0"/>
      </w:pPr>
      <w:r>
        <w:rPr>
          <w:sz w:val="20"/>
        </w:rPr>
        <w:t xml:space="preserve"> </w:t>
      </w:r>
    </w:p>
    <w:p w14:paraId="263773A2" w14:textId="77777777" w:rsidR="00013D91" w:rsidRDefault="00000000">
      <w:pPr>
        <w:ind w:left="926" w:right="239" w:hanging="720"/>
      </w:pPr>
      <w:r>
        <w:t xml:space="preserve">Swisher, Raymond R. and </w:t>
      </w:r>
      <w:r>
        <w:rPr>
          <w:b/>
        </w:rPr>
        <w:t xml:space="preserve">Christopher R. Dennison. </w:t>
      </w:r>
      <w:r>
        <w:t xml:space="preserve">2016. “Having more education than your parents </w:t>
      </w:r>
      <w:proofErr w:type="gramStart"/>
      <w:r>
        <w:t>makes</w:t>
      </w:r>
      <w:proofErr w:type="gramEnd"/>
      <w:r>
        <w:t xml:space="preserve"> it less likely that you will commit a crime as an adult.” </w:t>
      </w:r>
      <w:hyperlink r:id="rId27">
        <w:r>
          <w:rPr>
            <w:i/>
            <w:color w:val="0000FF"/>
            <w:u w:val="single" w:color="0000FF"/>
          </w:rPr>
          <w:t xml:space="preserve">London </w:t>
        </w:r>
      </w:hyperlink>
      <w:hyperlink r:id="rId28">
        <w:r>
          <w:rPr>
            <w:i/>
            <w:color w:val="0000FF"/>
            <w:u w:val="single" w:color="0000FF"/>
          </w:rPr>
          <w:t>School of</w:t>
        </w:r>
      </w:hyperlink>
      <w:hyperlink r:id="rId29">
        <w:r>
          <w:rPr>
            <w:i/>
            <w:color w:val="0000FF"/>
            <w:u w:val="single" w:color="0000FF"/>
          </w:rPr>
          <w:t xml:space="preserve"> </w:t>
        </w:r>
      </w:hyperlink>
      <w:hyperlink r:id="rId30">
        <w:r>
          <w:rPr>
            <w:i/>
            <w:color w:val="0000FF"/>
            <w:u w:val="single" w:color="0000FF"/>
          </w:rPr>
          <w:t xml:space="preserve">Economics American Politics and Policy Blog </w:t>
        </w:r>
      </w:hyperlink>
      <w:hyperlink r:id="rId31">
        <w:r>
          <w:rPr>
            <w:color w:val="0000FF"/>
            <w:u w:val="single" w:color="0000FF"/>
          </w:rPr>
          <w:t>(USAPP)</w:t>
        </w:r>
      </w:hyperlink>
      <w:hyperlink r:id="rId32">
        <w:r>
          <w:t>.</w:t>
        </w:r>
      </w:hyperlink>
      <w:hyperlink r:id="rId33">
        <w:r>
          <w:t xml:space="preserve"> </w:t>
        </w:r>
      </w:hyperlink>
    </w:p>
    <w:p w14:paraId="385BC5F9" w14:textId="77777777" w:rsidR="00013D91" w:rsidRDefault="00000000">
      <w:pPr>
        <w:spacing w:after="14" w:line="259" w:lineRule="auto"/>
        <w:ind w:left="0" w:firstLine="0"/>
      </w:pPr>
      <w:r>
        <w:t xml:space="preserve"> </w:t>
      </w:r>
    </w:p>
    <w:p w14:paraId="33C6BD2C" w14:textId="77777777" w:rsidR="00013D91" w:rsidRDefault="00000000">
      <w:pPr>
        <w:pStyle w:val="Heading1"/>
        <w:ind w:left="229"/>
      </w:pPr>
      <w:r>
        <w:t xml:space="preserve">INVITED PRESENTATIONS </w:t>
      </w:r>
    </w:p>
    <w:p w14:paraId="6A54010C" w14:textId="77777777" w:rsidR="00013D91" w:rsidRDefault="00000000">
      <w:pPr>
        <w:spacing w:after="0" w:line="259" w:lineRule="auto"/>
        <w:ind w:left="0" w:firstLine="0"/>
      </w:pPr>
      <w:r>
        <w:rPr>
          <w:b/>
          <w:sz w:val="27"/>
        </w:rPr>
        <w:t xml:space="preserve"> </w:t>
      </w:r>
    </w:p>
    <w:p w14:paraId="33B90ED0" w14:textId="77777777" w:rsidR="00013D91" w:rsidRDefault="00000000">
      <w:pPr>
        <w:ind w:left="926" w:right="239" w:hanging="720"/>
      </w:pPr>
      <w:r>
        <w:rPr>
          <w:b/>
        </w:rPr>
        <w:t xml:space="preserve">Dennison, Christopher R. </w:t>
      </w:r>
      <w:r>
        <w:t xml:space="preserve">and Kristen Schultz Lee. 2022. “Adult Children’s Educational Attainment and Parent Health in Mid- and Later-Life.” Paper to be presented at the Gerontological Society of America Symposium on 2021 Featured Editor’s Choice Articles from the </w:t>
      </w:r>
      <w:r>
        <w:rPr>
          <w:i/>
        </w:rPr>
        <w:t>Journal of Gerontology: Social Sciences</w:t>
      </w:r>
      <w:r>
        <w:t xml:space="preserve">. Indianapolis, Indiana.  </w:t>
      </w:r>
    </w:p>
    <w:p w14:paraId="5D7A1927" w14:textId="77777777" w:rsidR="00013D91" w:rsidRDefault="00000000">
      <w:pPr>
        <w:spacing w:after="8" w:line="259" w:lineRule="auto"/>
        <w:ind w:left="221" w:firstLine="0"/>
      </w:pPr>
      <w:r>
        <w:rPr>
          <w:b/>
        </w:rPr>
        <w:t xml:space="preserve"> </w:t>
      </w:r>
    </w:p>
    <w:p w14:paraId="3023D3F9" w14:textId="77777777" w:rsidR="00013D91" w:rsidRDefault="00000000">
      <w:pPr>
        <w:ind w:left="926" w:right="239" w:hanging="720"/>
      </w:pPr>
      <w:r>
        <w:rPr>
          <w:b/>
        </w:rPr>
        <w:t xml:space="preserve">Dennison, Christopher R. </w:t>
      </w:r>
      <w:r>
        <w:t xml:space="preserve">“Health-Related Consequences of Unfair Treatment by Police.” State University of New York at Fredonia. May 2021. </w:t>
      </w:r>
    </w:p>
    <w:p w14:paraId="6987B306" w14:textId="77777777" w:rsidR="00013D91" w:rsidRDefault="00000000">
      <w:pPr>
        <w:spacing w:after="9" w:line="259" w:lineRule="auto"/>
        <w:ind w:left="221" w:firstLine="0"/>
      </w:pPr>
      <w:r>
        <w:t xml:space="preserve"> </w:t>
      </w:r>
    </w:p>
    <w:p w14:paraId="15EBD688" w14:textId="77777777" w:rsidR="00013D91" w:rsidRDefault="00000000">
      <w:pPr>
        <w:spacing w:after="27"/>
        <w:ind w:left="926" w:right="239" w:hanging="720"/>
      </w:pPr>
      <w:r>
        <w:rPr>
          <w:b/>
        </w:rPr>
        <w:t xml:space="preserve">Dennison, Christopher R. </w:t>
      </w:r>
      <w:r>
        <w:t xml:space="preserve">“Confounding Bias in the Relationship between Problem Gambling and Crime.” New York Council on Problem Gambling, November 2020. </w:t>
      </w:r>
    </w:p>
    <w:p w14:paraId="1391E1B9" w14:textId="77777777" w:rsidR="00013D91" w:rsidRDefault="00000000">
      <w:pPr>
        <w:spacing w:after="3" w:line="259" w:lineRule="auto"/>
        <w:ind w:left="0" w:firstLine="0"/>
      </w:pPr>
      <w:r>
        <w:rPr>
          <w:sz w:val="23"/>
        </w:rPr>
        <w:t xml:space="preserve"> </w:t>
      </w:r>
    </w:p>
    <w:p w14:paraId="5E8D202A" w14:textId="77777777" w:rsidR="00013D91" w:rsidRDefault="00000000">
      <w:pPr>
        <w:ind w:left="216" w:right="239"/>
      </w:pPr>
      <w:r>
        <w:rPr>
          <w:b/>
        </w:rPr>
        <w:t xml:space="preserve">Dennison, Christopher R. </w:t>
      </w:r>
      <w:r>
        <w:t xml:space="preserve">“Intergenerational Mobility, Social-Psychological Well-Being, and </w:t>
      </w:r>
    </w:p>
    <w:p w14:paraId="6717E0AB" w14:textId="77777777" w:rsidR="00013D91" w:rsidRDefault="00000000">
      <w:pPr>
        <w:ind w:left="949" w:right="239"/>
      </w:pPr>
      <w:r>
        <w:t xml:space="preserve">Crime.” Brain and Behavioral Sciences Symposium, University at Buffalo, SUNY, May 2019. </w:t>
      </w:r>
    </w:p>
    <w:p w14:paraId="1A12F22A" w14:textId="77777777" w:rsidR="00013D91" w:rsidRDefault="00000000">
      <w:pPr>
        <w:spacing w:after="19" w:line="259" w:lineRule="auto"/>
        <w:ind w:left="0" w:firstLine="0"/>
      </w:pPr>
      <w:r>
        <w:rPr>
          <w:sz w:val="23"/>
        </w:rPr>
        <w:t xml:space="preserve"> </w:t>
      </w:r>
    </w:p>
    <w:p w14:paraId="63E0FA44" w14:textId="77777777" w:rsidR="00013D91" w:rsidRDefault="00000000">
      <w:pPr>
        <w:ind w:left="926" w:right="239" w:hanging="720"/>
      </w:pPr>
      <w:r>
        <w:rPr>
          <w:b/>
        </w:rPr>
        <w:t xml:space="preserve">Dennison, Christopher R. </w:t>
      </w:r>
      <w:r>
        <w:t xml:space="preserve">“Social Mobility and Criminal Justice Involvement.” Jain Family Institute Discussion Series, March 2019. </w:t>
      </w:r>
    </w:p>
    <w:p w14:paraId="48EDE7B5" w14:textId="77777777" w:rsidR="00013D91" w:rsidRDefault="00000000">
      <w:pPr>
        <w:spacing w:after="19" w:line="259" w:lineRule="auto"/>
        <w:ind w:left="0" w:firstLine="0"/>
      </w:pPr>
      <w:r>
        <w:rPr>
          <w:sz w:val="23"/>
        </w:rPr>
        <w:lastRenderedPageBreak/>
        <w:t xml:space="preserve"> </w:t>
      </w:r>
    </w:p>
    <w:p w14:paraId="69DEDEE5" w14:textId="77777777" w:rsidR="00013D91" w:rsidRDefault="00000000">
      <w:pPr>
        <w:spacing w:after="30"/>
        <w:ind w:left="926" w:right="239" w:hanging="720"/>
      </w:pPr>
      <w:r>
        <w:rPr>
          <w:b/>
        </w:rPr>
        <w:t xml:space="preserve">Dennison, Christopher R. </w:t>
      </w:r>
      <w:r>
        <w:t xml:space="preserve">“Intergenerational Educational Mobility and Crime Across the Life Course.” Sherry Corbett Lecture Series, Miami University, April 2018. </w:t>
      </w:r>
    </w:p>
    <w:p w14:paraId="2619F6B9" w14:textId="77777777" w:rsidR="00013D91" w:rsidRDefault="00000000">
      <w:pPr>
        <w:spacing w:after="16" w:line="259" w:lineRule="auto"/>
        <w:ind w:left="0" w:firstLine="0"/>
      </w:pPr>
      <w:r>
        <w:t xml:space="preserve"> </w:t>
      </w:r>
    </w:p>
    <w:p w14:paraId="4D1AD087" w14:textId="77777777" w:rsidR="00013D91" w:rsidRDefault="00000000">
      <w:pPr>
        <w:pStyle w:val="Heading1"/>
        <w:ind w:left="96"/>
      </w:pPr>
      <w:r>
        <w:t xml:space="preserve">PROFESSIONAL PRESENTATIONS </w:t>
      </w:r>
    </w:p>
    <w:p w14:paraId="18BEA329" w14:textId="77777777" w:rsidR="00013D91" w:rsidRDefault="00000000">
      <w:pPr>
        <w:spacing w:after="0" w:line="259" w:lineRule="auto"/>
        <w:ind w:left="101" w:firstLine="0"/>
      </w:pPr>
      <w:r>
        <w:rPr>
          <w:b/>
          <w:sz w:val="28"/>
        </w:rPr>
        <w:t xml:space="preserve"> </w:t>
      </w:r>
    </w:p>
    <w:p w14:paraId="648626BF" w14:textId="77777777" w:rsidR="00013D91" w:rsidRDefault="00000000">
      <w:pPr>
        <w:ind w:left="821" w:right="239" w:hanging="720"/>
      </w:pPr>
      <w:r>
        <w:t xml:space="preserve">Swisher, Raymond R. and </w:t>
      </w:r>
      <w:r>
        <w:rPr>
          <w:b/>
        </w:rPr>
        <w:t>Christopher R. Dennison</w:t>
      </w:r>
      <w:r>
        <w:t xml:space="preserve">. 2024. “Adverse Childhood Events in the </w:t>
      </w:r>
      <w:proofErr w:type="spellStart"/>
      <w:r>
        <w:t>Lifes</w:t>
      </w:r>
      <w:proofErr w:type="spellEnd"/>
      <w:r>
        <w:t xml:space="preserve"> of First- and Continuing-Generation Students.” Paper presented at the American Sociological Association Conference. Montreal, Quebec.  </w:t>
      </w:r>
    </w:p>
    <w:p w14:paraId="098958D6" w14:textId="77777777" w:rsidR="00013D91" w:rsidRDefault="00000000">
      <w:pPr>
        <w:spacing w:after="0" w:line="259" w:lineRule="auto"/>
        <w:ind w:left="101" w:firstLine="0"/>
      </w:pPr>
      <w:r>
        <w:t xml:space="preserve"> </w:t>
      </w:r>
      <w:r>
        <w:tab/>
        <w:t xml:space="preserve"> </w:t>
      </w:r>
      <w:r>
        <w:tab/>
        <w:t xml:space="preserve"> </w:t>
      </w:r>
    </w:p>
    <w:p w14:paraId="7521CF59" w14:textId="77777777" w:rsidR="00013D91" w:rsidRDefault="00000000">
      <w:pPr>
        <w:spacing w:after="0" w:line="259" w:lineRule="auto"/>
        <w:ind w:left="101" w:firstLine="0"/>
      </w:pPr>
      <w:r>
        <w:t xml:space="preserve"> </w:t>
      </w:r>
    </w:p>
    <w:p w14:paraId="2D1C7FB8" w14:textId="77777777" w:rsidR="00013D91" w:rsidRDefault="00000000">
      <w:pPr>
        <w:spacing w:after="258"/>
        <w:ind w:left="821" w:right="239" w:hanging="720"/>
      </w:pPr>
      <w:r>
        <w:t xml:space="preserve"> Ryan, Eva., Hanna </w:t>
      </w:r>
      <w:proofErr w:type="spellStart"/>
      <w:r>
        <w:t>Grol-Prokopczyk</w:t>
      </w:r>
      <w:proofErr w:type="spellEnd"/>
      <w:r>
        <w:t xml:space="preserve">; </w:t>
      </w:r>
      <w:r>
        <w:rPr>
          <w:b/>
        </w:rPr>
        <w:t>Christopher R. Dennison</w:t>
      </w:r>
      <w:r>
        <w:t xml:space="preserve">; Anna </w:t>
      </w:r>
      <w:proofErr w:type="spellStart"/>
      <w:r>
        <w:t>Zajacova</w:t>
      </w:r>
      <w:proofErr w:type="spellEnd"/>
      <w:r>
        <w:t xml:space="preserve">; Zachary Zimmer. 2024. “Is the relationship between chronic pain and mortality causal?  A propensity score analysis.” Paper to be presented at the Conference on Applied Statistics. Westmeath, Ireland.  </w:t>
      </w:r>
    </w:p>
    <w:p w14:paraId="395C8F62" w14:textId="77777777" w:rsidR="00013D91" w:rsidRDefault="00000000">
      <w:pPr>
        <w:spacing w:after="279"/>
        <w:ind w:left="926" w:right="239" w:hanging="720"/>
      </w:pPr>
      <w:r>
        <w:t>Reyes, Nicholas Tucker</w:t>
      </w:r>
      <w:r>
        <w:rPr>
          <w:b/>
        </w:rPr>
        <w:t xml:space="preserve"> </w:t>
      </w:r>
      <w:r>
        <w:t xml:space="preserve">and </w:t>
      </w:r>
      <w:r>
        <w:rPr>
          <w:b/>
        </w:rPr>
        <w:t xml:space="preserve">Christopher R. Dennison. </w:t>
      </w:r>
      <w:r>
        <w:t xml:space="preserve">2023. “Intra-generational Mobility and Changes in Substance Use: Objective Mobility, Subjective Mobility, or Both?” Paper presented at the American Society of Criminology (ASC), Philadelphia, PA. </w:t>
      </w:r>
    </w:p>
    <w:p w14:paraId="2EF57EC4" w14:textId="77777777" w:rsidR="00013D91" w:rsidRDefault="00000000">
      <w:pPr>
        <w:spacing w:after="290"/>
        <w:ind w:left="926" w:right="412" w:hanging="720"/>
      </w:pPr>
      <w:r>
        <w:rPr>
          <w:b/>
        </w:rPr>
        <w:t>Dennison, Christopher R.</w:t>
      </w:r>
      <w:r>
        <w:t xml:space="preserve">, Jessica G. </w:t>
      </w:r>
      <w:proofErr w:type="spellStart"/>
      <w:r>
        <w:t>Finkeldey</w:t>
      </w:r>
      <w:proofErr w:type="spellEnd"/>
      <w:r>
        <w:t xml:space="preserve">, and </w:t>
      </w:r>
      <w:proofErr w:type="spellStart"/>
      <w:r>
        <w:t>Shiyue</w:t>
      </w:r>
      <w:proofErr w:type="spellEnd"/>
      <w:r>
        <w:t xml:space="preserve"> Cui. 2021. “The Association between Skin Color and Perceived Unfair Treatment by Police.” Paper presented at the American Society of Criminology (ASC) in Chicago, IL. </w:t>
      </w:r>
    </w:p>
    <w:p w14:paraId="1B0CE8B7" w14:textId="77777777" w:rsidR="00013D91" w:rsidRDefault="00000000">
      <w:pPr>
        <w:spacing w:after="27"/>
        <w:ind w:left="216" w:right="239"/>
      </w:pPr>
      <w:r>
        <w:rPr>
          <w:b/>
        </w:rPr>
        <w:t xml:space="preserve">Dennison, Christopher R. </w:t>
      </w:r>
      <w:r>
        <w:t xml:space="preserve">and Kristen Schultz Lee (equal contribution). 2021. “Adult </w:t>
      </w:r>
    </w:p>
    <w:p w14:paraId="59488135" w14:textId="77777777" w:rsidR="00013D91" w:rsidRDefault="00000000">
      <w:pPr>
        <w:ind w:left="949" w:right="239"/>
      </w:pPr>
      <w:r>
        <w:t xml:space="preserve">Children’s Educational Attainment and Parental Health in Mid- and Later-Life.” Paper presented at the American Sociological Association (ASA), virtual meeting. </w:t>
      </w:r>
    </w:p>
    <w:p w14:paraId="4D91A818" w14:textId="77777777" w:rsidR="00013D91" w:rsidRDefault="00000000">
      <w:pPr>
        <w:spacing w:after="19" w:line="259" w:lineRule="auto"/>
        <w:ind w:left="0" w:firstLine="0"/>
      </w:pPr>
      <w:r>
        <w:rPr>
          <w:sz w:val="23"/>
        </w:rPr>
        <w:t xml:space="preserve"> </w:t>
      </w:r>
    </w:p>
    <w:p w14:paraId="67EA7263" w14:textId="77777777" w:rsidR="00013D91" w:rsidRDefault="00000000">
      <w:pPr>
        <w:ind w:left="216" w:right="239"/>
      </w:pPr>
      <w:r>
        <w:rPr>
          <w:b/>
        </w:rPr>
        <w:t xml:space="preserve">Dennison, Christopher R. </w:t>
      </w:r>
      <w:r>
        <w:t xml:space="preserve">and Jessica G. </w:t>
      </w:r>
      <w:proofErr w:type="spellStart"/>
      <w:r>
        <w:t>Finkeldey</w:t>
      </w:r>
      <w:proofErr w:type="spellEnd"/>
      <w:r>
        <w:t xml:space="preserve">. 2020. “Sociodemographic Predictors of </w:t>
      </w:r>
    </w:p>
    <w:p w14:paraId="28333FB8" w14:textId="77777777" w:rsidR="00013D91" w:rsidRDefault="00000000">
      <w:pPr>
        <w:ind w:left="951" w:right="239"/>
      </w:pPr>
      <w:r>
        <w:t xml:space="preserve">Unfair Treatment by Police.” Paper accepted for presentation at the American Society of Criminology (ASC) in Washington, D.C. Conference canceled due to Coronavirus outbreak. </w:t>
      </w:r>
    </w:p>
    <w:p w14:paraId="51204411" w14:textId="77777777" w:rsidR="00013D91" w:rsidRDefault="00000000">
      <w:pPr>
        <w:spacing w:after="9" w:line="259" w:lineRule="auto"/>
        <w:ind w:left="0" w:firstLine="0"/>
      </w:pPr>
      <w:r>
        <w:t xml:space="preserve"> </w:t>
      </w:r>
    </w:p>
    <w:p w14:paraId="5DE0324A" w14:textId="77777777" w:rsidR="00013D91" w:rsidRDefault="00000000">
      <w:pPr>
        <w:ind w:left="926" w:right="239" w:hanging="720"/>
      </w:pPr>
      <w:r>
        <w:rPr>
          <w:b/>
        </w:rPr>
        <w:t xml:space="preserve">Dennison, Christopher R. </w:t>
      </w:r>
      <w:r>
        <w:t xml:space="preserve">2019. “Dropping out of College and Dropping into Crime.” Paper presented at the American Society of Criminology (ASC), San Francisco, CA. </w:t>
      </w:r>
    </w:p>
    <w:p w14:paraId="7CF63338" w14:textId="77777777" w:rsidR="00013D91" w:rsidRDefault="00000000">
      <w:pPr>
        <w:spacing w:after="0" w:line="259" w:lineRule="auto"/>
        <w:ind w:left="221" w:firstLine="0"/>
      </w:pPr>
      <w:r>
        <w:t xml:space="preserve"> </w:t>
      </w:r>
    </w:p>
    <w:p w14:paraId="0C17F298" w14:textId="77777777" w:rsidR="00013D91" w:rsidRDefault="00000000">
      <w:pPr>
        <w:ind w:left="216"/>
      </w:pPr>
      <w:r>
        <w:t xml:space="preserve">Swisher, Raymond R., Emily Bragg, and </w:t>
      </w:r>
      <w:r>
        <w:rPr>
          <w:b/>
        </w:rPr>
        <w:t>Christopher R. Dennison</w:t>
      </w:r>
      <w:r>
        <w:t xml:space="preserve">. Paying for the Party? Binge </w:t>
      </w:r>
    </w:p>
    <w:p w14:paraId="0DC25F74" w14:textId="77777777" w:rsidR="00013D91" w:rsidRDefault="00000000">
      <w:pPr>
        <w:ind w:left="951" w:right="239"/>
      </w:pPr>
      <w:r>
        <w:t xml:space="preserve">Drinking, Risky Sexual Behavior, and Graduation by Generational Status and Gender.” Paper presented at the American Society of Criminology (ASC), San Francisco, CA. </w:t>
      </w:r>
    </w:p>
    <w:p w14:paraId="74D49B63" w14:textId="77777777" w:rsidR="00013D91" w:rsidRDefault="00000000">
      <w:pPr>
        <w:spacing w:after="17" w:line="259" w:lineRule="auto"/>
        <w:ind w:left="0" w:firstLine="0"/>
      </w:pPr>
      <w:r>
        <w:rPr>
          <w:sz w:val="23"/>
        </w:rPr>
        <w:t xml:space="preserve"> </w:t>
      </w:r>
    </w:p>
    <w:p w14:paraId="1B5A124A" w14:textId="77777777" w:rsidR="00013D91" w:rsidRDefault="00000000">
      <w:pPr>
        <w:ind w:left="216" w:right="239"/>
      </w:pPr>
      <w:r>
        <w:rPr>
          <w:b/>
        </w:rPr>
        <w:t xml:space="preserve">Dennison, Christopher R. </w:t>
      </w:r>
      <w:r>
        <w:t xml:space="preserve">2018. “Gender Differences in the Relationship between </w:t>
      </w:r>
    </w:p>
    <w:p w14:paraId="697C54F5" w14:textId="77777777" w:rsidR="00013D91" w:rsidRDefault="00000000">
      <w:pPr>
        <w:spacing w:after="27"/>
        <w:ind w:left="949" w:right="239"/>
      </w:pPr>
      <w:r>
        <w:t xml:space="preserve">Intergenerational Educational Pathways and Crime.” Paper presented at the American Society of Criminology (ASC), Atlanta, GA. </w:t>
      </w:r>
    </w:p>
    <w:p w14:paraId="61D41E0F" w14:textId="77777777" w:rsidR="00013D91" w:rsidRDefault="00000000">
      <w:pPr>
        <w:spacing w:after="0" w:line="259" w:lineRule="auto"/>
        <w:ind w:left="0" w:firstLine="0"/>
      </w:pPr>
      <w:r>
        <w:rPr>
          <w:sz w:val="27"/>
        </w:rPr>
        <w:t xml:space="preserve"> </w:t>
      </w:r>
    </w:p>
    <w:p w14:paraId="2192043C" w14:textId="77777777" w:rsidR="00013D91" w:rsidRDefault="00000000">
      <w:pPr>
        <w:ind w:left="926" w:right="239" w:hanging="720"/>
      </w:pPr>
      <w:r>
        <w:lastRenderedPageBreak/>
        <w:t xml:space="preserve">Swisher, Raymond R. and </w:t>
      </w:r>
      <w:r>
        <w:rPr>
          <w:b/>
        </w:rPr>
        <w:t xml:space="preserve">Christopher R. Dennison. </w:t>
      </w:r>
      <w:r>
        <w:t xml:space="preserve">2017. “The Relationship between Educational Attainment and Crime among Potential First-Generation Students.” Paper presented at the American Society of Criminology (ASC), Philadelphia, PA. </w:t>
      </w:r>
    </w:p>
    <w:p w14:paraId="79B94304" w14:textId="77777777" w:rsidR="00013D91" w:rsidRDefault="00000000">
      <w:pPr>
        <w:spacing w:line="259" w:lineRule="auto"/>
        <w:ind w:left="0" w:firstLine="0"/>
      </w:pPr>
      <w:r>
        <w:rPr>
          <w:sz w:val="23"/>
        </w:rPr>
        <w:t xml:space="preserve"> </w:t>
      </w:r>
    </w:p>
    <w:p w14:paraId="534CECC2" w14:textId="77777777" w:rsidR="00013D91" w:rsidRDefault="00000000">
      <w:pPr>
        <w:spacing w:after="33"/>
        <w:ind w:left="216" w:right="239"/>
      </w:pPr>
      <w:proofErr w:type="spellStart"/>
      <w:r>
        <w:t>Finkeldey</w:t>
      </w:r>
      <w:proofErr w:type="spellEnd"/>
      <w:r>
        <w:t xml:space="preserve">, Jessica G. and </w:t>
      </w:r>
      <w:r>
        <w:rPr>
          <w:b/>
        </w:rPr>
        <w:t xml:space="preserve">Christopher R. Dennison. </w:t>
      </w:r>
      <w:r>
        <w:t xml:space="preserve">2017. “Multilevel Effects of Parental </w:t>
      </w:r>
    </w:p>
    <w:p w14:paraId="4923B581" w14:textId="77777777" w:rsidR="00013D91" w:rsidRDefault="00000000">
      <w:pPr>
        <w:spacing w:after="49"/>
        <w:ind w:left="949" w:right="239"/>
      </w:pPr>
      <w:r>
        <w:t xml:space="preserve">Incarceration on Children’s Self-Efficacy.” Paper presented at the American Society of Criminology (ASC), Philadelphia, PA. </w:t>
      </w:r>
    </w:p>
    <w:p w14:paraId="79F6E655" w14:textId="77777777" w:rsidR="00013D91" w:rsidRDefault="00000000">
      <w:pPr>
        <w:spacing w:after="68" w:line="259" w:lineRule="auto"/>
        <w:ind w:left="221" w:firstLine="0"/>
      </w:pPr>
      <w:r>
        <w:rPr>
          <w:b/>
        </w:rPr>
        <w:t xml:space="preserve"> </w:t>
      </w:r>
    </w:p>
    <w:p w14:paraId="0FEF4E3B" w14:textId="77777777" w:rsidR="00013D91" w:rsidRDefault="00000000">
      <w:pPr>
        <w:ind w:left="216" w:right="239"/>
      </w:pPr>
      <w:r>
        <w:rPr>
          <w:b/>
        </w:rPr>
        <w:t xml:space="preserve">Dennison, Christopher R. </w:t>
      </w:r>
      <w:r>
        <w:t xml:space="preserve">and Stephen Demuth. 2016. “The More You Have, The More </w:t>
      </w:r>
    </w:p>
    <w:p w14:paraId="6F9CAD6A" w14:textId="3B930BEA" w:rsidR="00013D91" w:rsidRDefault="00000000" w:rsidP="009318FA">
      <w:pPr>
        <w:ind w:left="951" w:right="239"/>
      </w:pPr>
      <w:r>
        <w:t xml:space="preserve">You Lose: Criminal Justice Involvement, Ascribed Socioeconomic Status, and Achieved SES.” Paper presented at the American Society of Criminology (ASC), New Orleans, LA. </w:t>
      </w:r>
    </w:p>
    <w:p w14:paraId="68B5B38A" w14:textId="77777777" w:rsidR="00013D91" w:rsidRDefault="00000000">
      <w:pPr>
        <w:spacing w:after="0" w:line="259" w:lineRule="auto"/>
        <w:ind w:left="0" w:firstLine="0"/>
      </w:pPr>
      <w:r>
        <w:t xml:space="preserve"> </w:t>
      </w:r>
    </w:p>
    <w:p w14:paraId="1DB5B4E3" w14:textId="77777777" w:rsidR="00013D91" w:rsidRDefault="00000000">
      <w:pPr>
        <w:spacing w:after="28"/>
        <w:ind w:left="216" w:right="239"/>
      </w:pPr>
      <w:r>
        <w:rPr>
          <w:b/>
        </w:rPr>
        <w:t xml:space="preserve">Dennison, Christopher R. </w:t>
      </w:r>
      <w:r>
        <w:t xml:space="preserve">2016. “The Rich get Richer...and so do the Attractive? Ascribed </w:t>
      </w:r>
    </w:p>
    <w:p w14:paraId="5EE936B0" w14:textId="77777777" w:rsidR="00013D91" w:rsidRDefault="00000000">
      <w:pPr>
        <w:ind w:left="951" w:right="360"/>
      </w:pPr>
      <w:r>
        <w:t xml:space="preserve">Socioeconomic Status, Physical Attractiveness, and Achieved SES.” Paper presented at the Add Health Users Conference, Bethesda, MD. </w:t>
      </w:r>
    </w:p>
    <w:p w14:paraId="33E3F00E" w14:textId="77777777" w:rsidR="00013D91" w:rsidRDefault="00000000">
      <w:pPr>
        <w:spacing w:after="17" w:line="259" w:lineRule="auto"/>
        <w:ind w:left="0" w:firstLine="0"/>
      </w:pPr>
      <w:r>
        <w:rPr>
          <w:sz w:val="23"/>
        </w:rPr>
        <w:t xml:space="preserve"> </w:t>
      </w:r>
    </w:p>
    <w:p w14:paraId="4A7D1510" w14:textId="77777777" w:rsidR="00013D91" w:rsidRDefault="00000000">
      <w:pPr>
        <w:ind w:left="216" w:right="239"/>
      </w:pPr>
      <w:r>
        <w:rPr>
          <w:b/>
        </w:rPr>
        <w:t xml:space="preserve">Dennison, Christopher R. </w:t>
      </w:r>
      <w:r>
        <w:t xml:space="preserve">2015. “Keeping up with the Joneses? </w:t>
      </w:r>
      <w:proofErr w:type="gramStart"/>
      <w:r>
        <w:t>How</w:t>
      </w:r>
      <w:proofErr w:type="gramEnd"/>
      <w:r>
        <w:t xml:space="preserve"> Perceived SES </w:t>
      </w:r>
    </w:p>
    <w:p w14:paraId="3B9DE7B2" w14:textId="77777777" w:rsidR="00013D91" w:rsidRDefault="00000000">
      <w:pPr>
        <w:ind w:left="951" w:right="239"/>
      </w:pPr>
      <w:r>
        <w:t xml:space="preserve">Moderates the Relationship between Economic Problems and Instrumental Crime.” Paper presented at the American Society of Criminology (ASC), Washington D.C. </w:t>
      </w:r>
    </w:p>
    <w:p w14:paraId="33CE6C2F" w14:textId="77777777" w:rsidR="00013D91" w:rsidRDefault="00000000">
      <w:pPr>
        <w:spacing w:after="0" w:line="259" w:lineRule="auto"/>
        <w:ind w:left="221" w:firstLine="0"/>
      </w:pPr>
      <w:r>
        <w:t xml:space="preserve"> </w:t>
      </w:r>
    </w:p>
    <w:p w14:paraId="11191CB8" w14:textId="77777777" w:rsidR="00013D91" w:rsidRDefault="00000000">
      <w:pPr>
        <w:ind w:left="216" w:right="239"/>
      </w:pPr>
      <w:r>
        <w:t xml:space="preserve">Swisher, Raymond R. and </w:t>
      </w:r>
      <w:r>
        <w:rPr>
          <w:b/>
        </w:rPr>
        <w:t xml:space="preserve">Christopher R. Dennison. </w:t>
      </w:r>
      <w:r>
        <w:t xml:space="preserve">2014. “Social Mobility and </w:t>
      </w:r>
    </w:p>
    <w:p w14:paraId="0B6F89ED" w14:textId="77777777" w:rsidR="00013D91" w:rsidRDefault="00000000">
      <w:pPr>
        <w:ind w:left="951" w:right="239"/>
      </w:pPr>
      <w:r>
        <w:t xml:space="preserve">Desistance.” Paper presented at the American Society of Criminology (ASC), San Francisco, CA. </w:t>
      </w:r>
    </w:p>
    <w:p w14:paraId="510AFCB9" w14:textId="77777777" w:rsidR="00013D91" w:rsidRDefault="00000000">
      <w:pPr>
        <w:spacing w:after="9" w:line="259" w:lineRule="auto"/>
        <w:ind w:left="0" w:firstLine="0"/>
      </w:pPr>
      <w:r>
        <w:t xml:space="preserve"> </w:t>
      </w:r>
    </w:p>
    <w:p w14:paraId="2D8E24D1" w14:textId="77777777" w:rsidR="00013D91" w:rsidRDefault="00000000">
      <w:pPr>
        <w:spacing w:after="0" w:line="260" w:lineRule="auto"/>
        <w:ind w:left="941" w:right="257" w:hanging="720"/>
        <w:jc w:val="both"/>
      </w:pPr>
      <w:r>
        <w:rPr>
          <w:b/>
        </w:rPr>
        <w:t xml:space="preserve">Dennison, Christopher R. </w:t>
      </w:r>
      <w:r>
        <w:t>and Raymond R. Swisher. 2014. “Social Mobility, Employment, and Desistance.” Paper presented at the 8</w:t>
      </w:r>
      <w:r>
        <w:rPr>
          <w:vertAlign w:val="superscript"/>
        </w:rPr>
        <w:t xml:space="preserve">th </w:t>
      </w:r>
      <w:r>
        <w:t xml:space="preserve">Annual BGSU/OSU Graduate Student Conference on Population, Bowling Green, OH. </w:t>
      </w:r>
    </w:p>
    <w:p w14:paraId="41273713" w14:textId="77777777" w:rsidR="00013D91" w:rsidRDefault="00000000">
      <w:pPr>
        <w:spacing w:line="259" w:lineRule="auto"/>
        <w:ind w:left="221" w:firstLine="0"/>
      </w:pPr>
      <w:r>
        <w:t xml:space="preserve"> </w:t>
      </w:r>
    </w:p>
    <w:p w14:paraId="1878A2E1" w14:textId="77777777" w:rsidR="00013D91" w:rsidRDefault="00000000">
      <w:pPr>
        <w:ind w:left="216" w:right="239"/>
      </w:pPr>
      <w:r>
        <w:rPr>
          <w:b/>
        </w:rPr>
        <w:t xml:space="preserve">Dennison, Christopher R. </w:t>
      </w:r>
      <w:r>
        <w:t xml:space="preserve">2013. “Sentence Length and Recidivism: Are Longer </w:t>
      </w:r>
    </w:p>
    <w:p w14:paraId="670D5672" w14:textId="77777777" w:rsidR="00013D91" w:rsidRDefault="00000000">
      <w:pPr>
        <w:ind w:left="949" w:right="239"/>
      </w:pPr>
      <w:r>
        <w:t xml:space="preserve">Incarcerations the Solution to High Rates of Reoffending?” Paper presented at the North-Central Sociological Association (NCSA), Indianapolis, IN. </w:t>
      </w:r>
    </w:p>
    <w:p w14:paraId="05BA42E9" w14:textId="77777777" w:rsidR="00013D91" w:rsidRDefault="00000000">
      <w:pPr>
        <w:spacing w:after="14" w:line="259" w:lineRule="auto"/>
        <w:ind w:left="0" w:firstLine="0"/>
      </w:pPr>
      <w:r>
        <w:t xml:space="preserve"> </w:t>
      </w:r>
    </w:p>
    <w:p w14:paraId="55A5A2E9" w14:textId="77777777" w:rsidR="00013D91" w:rsidRDefault="00000000">
      <w:pPr>
        <w:pStyle w:val="Heading1"/>
        <w:ind w:left="96"/>
      </w:pPr>
      <w:r>
        <w:t xml:space="preserve">RESEARCH PROPOSALS </w:t>
      </w:r>
    </w:p>
    <w:p w14:paraId="4E679C4F" w14:textId="77777777" w:rsidR="00013D91" w:rsidRDefault="00000000">
      <w:pPr>
        <w:spacing w:after="0" w:line="259" w:lineRule="auto"/>
        <w:ind w:left="0" w:firstLine="0"/>
      </w:pPr>
      <w:r>
        <w:rPr>
          <w:b/>
          <w:sz w:val="28"/>
        </w:rPr>
        <w:t xml:space="preserve"> </w:t>
      </w:r>
    </w:p>
    <w:p w14:paraId="77E47077" w14:textId="77777777" w:rsidR="00013D91" w:rsidRDefault="00000000">
      <w:pPr>
        <w:spacing w:after="0" w:line="259" w:lineRule="auto"/>
        <w:ind w:left="195"/>
      </w:pPr>
      <w:r>
        <w:rPr>
          <w:b/>
        </w:rPr>
        <w:t xml:space="preserve">FUNDED </w:t>
      </w:r>
    </w:p>
    <w:p w14:paraId="11BB8968" w14:textId="77777777" w:rsidR="00013D91" w:rsidRDefault="00000000">
      <w:pPr>
        <w:pStyle w:val="Heading2"/>
        <w:ind w:left="187"/>
      </w:pPr>
      <w:r>
        <w:t xml:space="preserve">External </w:t>
      </w:r>
    </w:p>
    <w:p w14:paraId="62931E24" w14:textId="77777777" w:rsidR="00013D91" w:rsidRDefault="00000000">
      <w:pPr>
        <w:ind w:left="216" w:right="239"/>
      </w:pPr>
      <w:r>
        <w:t xml:space="preserve">Carolina Population Center (2016) </w:t>
      </w:r>
    </w:p>
    <w:p w14:paraId="40F8303B" w14:textId="77777777" w:rsidR="00013D91" w:rsidRDefault="00000000">
      <w:pPr>
        <w:ind w:left="926" w:hanging="720"/>
      </w:pPr>
      <w:r>
        <w:t>Travel Stipend to attend the 12</w:t>
      </w:r>
      <w:r>
        <w:rPr>
          <w:vertAlign w:val="superscript"/>
        </w:rPr>
        <w:t xml:space="preserve">th </w:t>
      </w:r>
      <w:r>
        <w:t xml:space="preserve">National Longitudinal Study of Adolescent to Adult Health Users Conference in Bethesda, MA. </w:t>
      </w:r>
      <w:r>
        <w:rPr>
          <w:b/>
        </w:rPr>
        <w:t xml:space="preserve">Christopher R. Dennison. </w:t>
      </w:r>
      <w:r>
        <w:t xml:space="preserve">Total Award: $900. </w:t>
      </w:r>
    </w:p>
    <w:p w14:paraId="0C5F2985" w14:textId="77777777" w:rsidR="00013D91" w:rsidRDefault="00000000">
      <w:pPr>
        <w:spacing w:after="0" w:line="259" w:lineRule="auto"/>
        <w:ind w:left="0" w:firstLine="0"/>
      </w:pPr>
      <w:r>
        <w:t xml:space="preserve"> </w:t>
      </w:r>
    </w:p>
    <w:p w14:paraId="39C87DE0" w14:textId="77777777" w:rsidR="00013D91" w:rsidRDefault="00000000">
      <w:pPr>
        <w:pStyle w:val="Heading2"/>
        <w:spacing w:after="52"/>
        <w:ind w:left="289"/>
      </w:pPr>
      <w:r>
        <w:t xml:space="preserve">Internal </w:t>
      </w:r>
    </w:p>
    <w:p w14:paraId="5B91DACE" w14:textId="77777777" w:rsidR="00013D91" w:rsidRDefault="00000000">
      <w:pPr>
        <w:ind w:left="289" w:right="239"/>
      </w:pPr>
      <w:r>
        <w:t xml:space="preserve">Baldy Center for Law and Social Policy (2021) </w:t>
      </w:r>
    </w:p>
    <w:p w14:paraId="05840847" w14:textId="77777777" w:rsidR="00013D91" w:rsidRDefault="00000000">
      <w:pPr>
        <w:ind w:left="999" w:right="361" w:hanging="720"/>
      </w:pPr>
      <w:r>
        <w:lastRenderedPageBreak/>
        <w:t xml:space="preserve">“He/She/They: Gender Pronouns and Gender Bias in Student Evaluations of Teaching” Ashley Barr (PI), </w:t>
      </w:r>
      <w:r>
        <w:rPr>
          <w:b/>
        </w:rPr>
        <w:t xml:space="preserve">Christopher R. Dennison </w:t>
      </w:r>
      <w:r>
        <w:t>(Co-PI), and Mary Nell Trautner (</w:t>
      </w:r>
      <w:proofErr w:type="spellStart"/>
      <w:r>
        <w:t>CoPI</w:t>
      </w:r>
      <w:proofErr w:type="spellEnd"/>
      <w:r>
        <w:t xml:space="preserve">). Total Award: $3,000. </w:t>
      </w:r>
    </w:p>
    <w:p w14:paraId="353E2D70" w14:textId="77777777" w:rsidR="00013D91" w:rsidRDefault="00000000">
      <w:pPr>
        <w:spacing w:after="0" w:line="259" w:lineRule="auto"/>
        <w:ind w:left="0" w:firstLine="0"/>
      </w:pPr>
      <w:r>
        <w:t xml:space="preserve"> </w:t>
      </w:r>
    </w:p>
    <w:p w14:paraId="2D61EA85" w14:textId="77777777" w:rsidR="00013D91" w:rsidRDefault="00000000">
      <w:pPr>
        <w:spacing w:after="0" w:line="259" w:lineRule="auto"/>
        <w:ind w:left="195"/>
      </w:pPr>
      <w:r>
        <w:rPr>
          <w:b/>
        </w:rPr>
        <w:t xml:space="preserve">IN PROGRESS </w:t>
      </w:r>
    </w:p>
    <w:p w14:paraId="206EB913" w14:textId="77777777" w:rsidR="00013D91" w:rsidRDefault="00000000">
      <w:pPr>
        <w:ind w:left="289" w:right="239"/>
      </w:pPr>
      <w:r>
        <w:t xml:space="preserve">National Institute on Aging </w:t>
      </w:r>
    </w:p>
    <w:p w14:paraId="52BECFB0" w14:textId="77777777" w:rsidR="00013D91" w:rsidRDefault="00000000">
      <w:pPr>
        <w:ind w:left="999" w:right="239" w:hanging="720"/>
      </w:pPr>
      <w:r>
        <w:t xml:space="preserve">“Expanding Intergenerational Models of Adult Health: The Impact of Adult Children on Parent Health.” </w:t>
      </w:r>
      <w:r>
        <w:rPr>
          <w:b/>
        </w:rPr>
        <w:t xml:space="preserve">Christopher R. Dennison </w:t>
      </w:r>
      <w:r>
        <w:t xml:space="preserve">(Co-I), Ashley Barr (Co-PI), and Kristen Schultz Lee (Co-PI). </w:t>
      </w:r>
    </w:p>
    <w:p w14:paraId="7D327F35" w14:textId="77777777" w:rsidR="00013D91" w:rsidRDefault="00000000">
      <w:pPr>
        <w:spacing w:after="0" w:line="259" w:lineRule="auto"/>
        <w:ind w:left="279" w:firstLine="0"/>
      </w:pPr>
      <w:r>
        <w:t xml:space="preserve"> </w:t>
      </w:r>
    </w:p>
    <w:p w14:paraId="15470027" w14:textId="77777777" w:rsidR="00013D91" w:rsidRDefault="00000000">
      <w:pPr>
        <w:spacing w:after="14" w:line="259" w:lineRule="auto"/>
        <w:ind w:left="279" w:firstLine="0"/>
      </w:pPr>
      <w:r>
        <w:t xml:space="preserve"> </w:t>
      </w:r>
    </w:p>
    <w:p w14:paraId="5FDDA139" w14:textId="77777777" w:rsidR="00013D91" w:rsidRDefault="00000000">
      <w:pPr>
        <w:pStyle w:val="Heading1"/>
        <w:spacing w:after="196"/>
        <w:ind w:left="96"/>
      </w:pPr>
      <w:r>
        <w:t xml:space="preserve">TEACHING EXPERIENCE </w:t>
      </w:r>
    </w:p>
    <w:p w14:paraId="547EE55E" w14:textId="77777777" w:rsidR="00013D91" w:rsidRDefault="00000000">
      <w:pPr>
        <w:spacing w:after="0" w:line="259" w:lineRule="auto"/>
        <w:ind w:left="195"/>
      </w:pPr>
      <w:r>
        <w:rPr>
          <w:b/>
        </w:rPr>
        <w:t xml:space="preserve">Graduate </w:t>
      </w:r>
    </w:p>
    <w:tbl>
      <w:tblPr>
        <w:tblStyle w:val="TableGrid"/>
        <w:tblW w:w="8202" w:type="dxa"/>
        <w:tblInd w:w="200" w:type="dxa"/>
        <w:tblCellMar>
          <w:top w:w="0" w:type="dxa"/>
          <w:left w:w="0" w:type="dxa"/>
          <w:bottom w:w="0" w:type="dxa"/>
          <w:right w:w="0" w:type="dxa"/>
        </w:tblCellMar>
        <w:tblLook w:val="04A0" w:firstRow="1" w:lastRow="0" w:firstColumn="1" w:lastColumn="0" w:noHBand="0" w:noVBand="1"/>
      </w:tblPr>
      <w:tblGrid>
        <w:gridCol w:w="196"/>
        <w:gridCol w:w="962"/>
        <w:gridCol w:w="1159"/>
        <w:gridCol w:w="5885"/>
      </w:tblGrid>
      <w:tr w:rsidR="00013D91" w14:paraId="3B74FDAD" w14:textId="77777777" w:rsidTr="0030275B">
        <w:trPr>
          <w:gridBefore w:val="1"/>
          <w:wBefore w:w="196" w:type="dxa"/>
          <w:trHeight w:val="552"/>
        </w:trPr>
        <w:tc>
          <w:tcPr>
            <w:tcW w:w="2121" w:type="dxa"/>
            <w:gridSpan w:val="2"/>
            <w:tcBorders>
              <w:top w:val="nil"/>
              <w:left w:val="nil"/>
              <w:bottom w:val="nil"/>
              <w:right w:val="nil"/>
            </w:tcBorders>
          </w:tcPr>
          <w:p w14:paraId="233222F0" w14:textId="77777777" w:rsidR="00013D91" w:rsidRDefault="00000000">
            <w:pPr>
              <w:spacing w:after="0" w:line="259" w:lineRule="auto"/>
              <w:ind w:left="0" w:firstLine="0"/>
            </w:pPr>
            <w:r>
              <w:t xml:space="preserve">SOC 620 </w:t>
            </w:r>
          </w:p>
        </w:tc>
        <w:tc>
          <w:tcPr>
            <w:tcW w:w="5885" w:type="dxa"/>
            <w:tcBorders>
              <w:top w:val="nil"/>
              <w:left w:val="nil"/>
              <w:bottom w:val="nil"/>
              <w:right w:val="nil"/>
            </w:tcBorders>
          </w:tcPr>
          <w:p w14:paraId="55731838" w14:textId="77777777" w:rsidR="00013D91" w:rsidRDefault="00000000">
            <w:pPr>
              <w:spacing w:after="0" w:line="259" w:lineRule="auto"/>
              <w:ind w:left="2" w:hanging="2"/>
            </w:pPr>
            <w:r>
              <w:rPr>
                <w:i/>
              </w:rPr>
              <w:t xml:space="preserve">Crime &amp; the Life Course </w:t>
            </w:r>
            <w:r>
              <w:t xml:space="preserve">(in-person and asynchronous format) University at Buffalo, SUNY </w:t>
            </w:r>
          </w:p>
        </w:tc>
      </w:tr>
      <w:tr w:rsidR="00013D91" w14:paraId="465716CB" w14:textId="77777777" w:rsidTr="0030275B">
        <w:trPr>
          <w:gridBefore w:val="1"/>
          <w:wBefore w:w="196" w:type="dxa"/>
          <w:trHeight w:val="547"/>
        </w:trPr>
        <w:tc>
          <w:tcPr>
            <w:tcW w:w="2121" w:type="dxa"/>
            <w:gridSpan w:val="2"/>
            <w:tcBorders>
              <w:top w:val="nil"/>
              <w:left w:val="nil"/>
              <w:bottom w:val="nil"/>
              <w:right w:val="nil"/>
            </w:tcBorders>
          </w:tcPr>
          <w:p w14:paraId="1234ADD1" w14:textId="77777777" w:rsidR="00013D91" w:rsidRDefault="00000000">
            <w:pPr>
              <w:spacing w:after="0" w:line="259" w:lineRule="auto"/>
              <w:ind w:left="0" w:firstLine="0"/>
            </w:pPr>
            <w:r>
              <w:t xml:space="preserve">SOC 607 </w:t>
            </w:r>
          </w:p>
        </w:tc>
        <w:tc>
          <w:tcPr>
            <w:tcW w:w="5885" w:type="dxa"/>
            <w:tcBorders>
              <w:top w:val="nil"/>
              <w:left w:val="nil"/>
              <w:bottom w:val="nil"/>
              <w:right w:val="nil"/>
            </w:tcBorders>
          </w:tcPr>
          <w:p w14:paraId="09FCE7D9" w14:textId="77777777" w:rsidR="00013D91" w:rsidRDefault="00000000">
            <w:pPr>
              <w:spacing w:after="0" w:line="259" w:lineRule="auto"/>
              <w:ind w:left="2" w:right="2346" w:hanging="2"/>
            </w:pPr>
            <w:r>
              <w:rPr>
                <w:i/>
              </w:rPr>
              <w:t xml:space="preserve">Multiple Linear Regression </w:t>
            </w:r>
            <w:r>
              <w:t xml:space="preserve">University at Buffalo, SUNY </w:t>
            </w:r>
          </w:p>
        </w:tc>
      </w:tr>
      <w:tr w:rsidR="0030275B" w14:paraId="70CB5247" w14:textId="77777777" w:rsidTr="007C0A26">
        <w:trPr>
          <w:trHeight w:val="550"/>
        </w:trPr>
        <w:tc>
          <w:tcPr>
            <w:tcW w:w="1158" w:type="dxa"/>
            <w:gridSpan w:val="2"/>
            <w:tcBorders>
              <w:top w:val="nil"/>
              <w:left w:val="nil"/>
              <w:bottom w:val="nil"/>
              <w:right w:val="nil"/>
            </w:tcBorders>
          </w:tcPr>
          <w:p w14:paraId="324C80CB" w14:textId="77777777" w:rsidR="0030275B" w:rsidRDefault="0030275B">
            <w:pPr>
              <w:spacing w:after="0" w:line="259" w:lineRule="auto"/>
              <w:ind w:left="200" w:firstLine="0"/>
            </w:pPr>
            <w:r>
              <w:t xml:space="preserve">SOC 587 </w:t>
            </w:r>
          </w:p>
        </w:tc>
        <w:tc>
          <w:tcPr>
            <w:tcW w:w="1159" w:type="dxa"/>
            <w:tcBorders>
              <w:top w:val="nil"/>
              <w:left w:val="nil"/>
              <w:bottom w:val="nil"/>
              <w:right w:val="nil"/>
            </w:tcBorders>
          </w:tcPr>
          <w:p w14:paraId="161254F9" w14:textId="7DAB5E45" w:rsidR="0030275B" w:rsidRDefault="0030275B">
            <w:pPr>
              <w:spacing w:after="0" w:line="259" w:lineRule="auto"/>
              <w:ind w:left="200" w:firstLine="0"/>
            </w:pPr>
          </w:p>
        </w:tc>
        <w:tc>
          <w:tcPr>
            <w:tcW w:w="5885" w:type="dxa"/>
            <w:tcBorders>
              <w:top w:val="nil"/>
              <w:left w:val="nil"/>
              <w:bottom w:val="nil"/>
              <w:right w:val="nil"/>
            </w:tcBorders>
          </w:tcPr>
          <w:p w14:paraId="58528529" w14:textId="77777777" w:rsidR="0030275B" w:rsidRDefault="0030275B">
            <w:pPr>
              <w:spacing w:after="0" w:line="259" w:lineRule="auto"/>
              <w:ind w:left="2" w:hanging="2"/>
            </w:pPr>
            <w:r>
              <w:rPr>
                <w:i/>
              </w:rPr>
              <w:t xml:space="preserve">Criminological Theory </w:t>
            </w:r>
            <w:r>
              <w:t xml:space="preserve">(in-person and asynchronous format) University at Buffalo, SUNY </w:t>
            </w:r>
          </w:p>
        </w:tc>
      </w:tr>
      <w:tr w:rsidR="00013D91" w14:paraId="237FB8DF" w14:textId="77777777" w:rsidTr="0030275B">
        <w:trPr>
          <w:trHeight w:val="1096"/>
        </w:trPr>
        <w:tc>
          <w:tcPr>
            <w:tcW w:w="2317" w:type="dxa"/>
            <w:gridSpan w:val="3"/>
            <w:tcBorders>
              <w:top w:val="nil"/>
              <w:left w:val="nil"/>
              <w:bottom w:val="nil"/>
              <w:right w:val="nil"/>
            </w:tcBorders>
          </w:tcPr>
          <w:p w14:paraId="43206C92" w14:textId="77777777" w:rsidR="00013D91" w:rsidRDefault="00000000">
            <w:pPr>
              <w:spacing w:after="249" w:line="259" w:lineRule="auto"/>
              <w:ind w:left="200" w:firstLine="0"/>
            </w:pPr>
            <w:r>
              <w:t xml:space="preserve">SOC 6290 </w:t>
            </w:r>
          </w:p>
          <w:p w14:paraId="4DF203C4" w14:textId="77777777" w:rsidR="00013D91" w:rsidRDefault="00000000">
            <w:pPr>
              <w:spacing w:after="0" w:line="259" w:lineRule="auto"/>
              <w:ind w:left="0" w:firstLine="0"/>
            </w:pPr>
            <w:r>
              <w:rPr>
                <w:sz w:val="23"/>
              </w:rPr>
              <w:t xml:space="preserve"> </w:t>
            </w:r>
          </w:p>
          <w:p w14:paraId="5887512A" w14:textId="77777777" w:rsidR="00013D91" w:rsidRDefault="00000000">
            <w:pPr>
              <w:spacing w:after="0" w:line="259" w:lineRule="auto"/>
              <w:ind w:left="200" w:firstLine="0"/>
            </w:pPr>
            <w:r>
              <w:rPr>
                <w:b/>
              </w:rPr>
              <w:t xml:space="preserve">Undergraduate </w:t>
            </w:r>
          </w:p>
        </w:tc>
        <w:tc>
          <w:tcPr>
            <w:tcW w:w="5885" w:type="dxa"/>
            <w:tcBorders>
              <w:top w:val="nil"/>
              <w:left w:val="nil"/>
              <w:bottom w:val="nil"/>
              <w:right w:val="nil"/>
            </w:tcBorders>
          </w:tcPr>
          <w:p w14:paraId="5A41A5BA" w14:textId="77777777" w:rsidR="00013D91" w:rsidRDefault="00000000">
            <w:pPr>
              <w:spacing w:after="0" w:line="259" w:lineRule="auto"/>
              <w:ind w:left="2" w:right="1503" w:hanging="2"/>
            </w:pPr>
            <w:r>
              <w:rPr>
                <w:i/>
              </w:rPr>
              <w:t xml:space="preserve">Advanced Social Research Statistics </w:t>
            </w:r>
            <w:r>
              <w:t xml:space="preserve">University of Toledo </w:t>
            </w:r>
          </w:p>
        </w:tc>
      </w:tr>
      <w:tr w:rsidR="00013D91" w14:paraId="21E10EC9" w14:textId="77777777" w:rsidTr="0030275B">
        <w:trPr>
          <w:trHeight w:val="556"/>
        </w:trPr>
        <w:tc>
          <w:tcPr>
            <w:tcW w:w="2317" w:type="dxa"/>
            <w:gridSpan w:val="3"/>
            <w:tcBorders>
              <w:top w:val="nil"/>
              <w:left w:val="nil"/>
              <w:bottom w:val="nil"/>
              <w:right w:val="nil"/>
            </w:tcBorders>
          </w:tcPr>
          <w:p w14:paraId="75E416DA" w14:textId="77777777" w:rsidR="00013D91" w:rsidRDefault="00000000">
            <w:pPr>
              <w:spacing w:after="0" w:line="259" w:lineRule="auto"/>
              <w:ind w:left="200" w:firstLine="0"/>
            </w:pPr>
            <w:r>
              <w:t xml:space="preserve">SOC 337 </w:t>
            </w:r>
          </w:p>
        </w:tc>
        <w:tc>
          <w:tcPr>
            <w:tcW w:w="5885" w:type="dxa"/>
            <w:tcBorders>
              <w:top w:val="nil"/>
              <w:left w:val="nil"/>
              <w:bottom w:val="nil"/>
              <w:right w:val="nil"/>
            </w:tcBorders>
          </w:tcPr>
          <w:p w14:paraId="4A4DB337" w14:textId="77777777" w:rsidR="00013D91" w:rsidRDefault="00000000">
            <w:pPr>
              <w:spacing w:after="0" w:line="259" w:lineRule="auto"/>
              <w:ind w:left="0" w:firstLine="0"/>
            </w:pPr>
            <w:r>
              <w:rPr>
                <w:i/>
              </w:rPr>
              <w:t xml:space="preserve">Sociology of Punishment </w:t>
            </w:r>
            <w:r>
              <w:t xml:space="preserve">(in-person and asynchronous format) University at Buffalo, SUNY </w:t>
            </w:r>
          </w:p>
        </w:tc>
      </w:tr>
      <w:tr w:rsidR="00013D91" w14:paraId="5CF1DA4F" w14:textId="77777777" w:rsidTr="0030275B">
        <w:trPr>
          <w:trHeight w:val="552"/>
        </w:trPr>
        <w:tc>
          <w:tcPr>
            <w:tcW w:w="2317" w:type="dxa"/>
            <w:gridSpan w:val="3"/>
            <w:tcBorders>
              <w:top w:val="nil"/>
              <w:left w:val="nil"/>
              <w:bottom w:val="nil"/>
              <w:right w:val="nil"/>
            </w:tcBorders>
          </w:tcPr>
          <w:p w14:paraId="52010BA3" w14:textId="77777777" w:rsidR="00013D91" w:rsidRDefault="00000000">
            <w:pPr>
              <w:spacing w:after="0" w:line="259" w:lineRule="auto"/>
              <w:ind w:left="200" w:firstLine="0"/>
            </w:pPr>
            <w:r>
              <w:t xml:space="preserve">SOC 317 </w:t>
            </w:r>
          </w:p>
        </w:tc>
        <w:tc>
          <w:tcPr>
            <w:tcW w:w="5885" w:type="dxa"/>
            <w:tcBorders>
              <w:top w:val="nil"/>
              <w:left w:val="nil"/>
              <w:bottom w:val="nil"/>
              <w:right w:val="nil"/>
            </w:tcBorders>
          </w:tcPr>
          <w:p w14:paraId="0D284528" w14:textId="77777777" w:rsidR="00013D91" w:rsidRDefault="00000000">
            <w:pPr>
              <w:spacing w:after="0" w:line="259" w:lineRule="auto"/>
              <w:ind w:left="2" w:right="2577" w:hanging="2"/>
            </w:pPr>
            <w:r>
              <w:rPr>
                <w:i/>
              </w:rPr>
              <w:t xml:space="preserve">Criminal Justice Systems </w:t>
            </w:r>
            <w:r>
              <w:t xml:space="preserve">University at Buffalo, SUNY </w:t>
            </w:r>
          </w:p>
        </w:tc>
      </w:tr>
      <w:tr w:rsidR="00013D91" w14:paraId="65CFF516" w14:textId="77777777" w:rsidTr="0030275B">
        <w:trPr>
          <w:trHeight w:val="552"/>
        </w:trPr>
        <w:tc>
          <w:tcPr>
            <w:tcW w:w="2317" w:type="dxa"/>
            <w:gridSpan w:val="3"/>
            <w:tcBorders>
              <w:top w:val="nil"/>
              <w:left w:val="nil"/>
              <w:bottom w:val="nil"/>
              <w:right w:val="nil"/>
            </w:tcBorders>
          </w:tcPr>
          <w:p w14:paraId="4550ED2E" w14:textId="77777777" w:rsidR="00013D91" w:rsidRDefault="00000000">
            <w:pPr>
              <w:spacing w:after="0" w:line="259" w:lineRule="auto"/>
              <w:ind w:left="200" w:firstLine="0"/>
            </w:pPr>
            <w:r>
              <w:t xml:space="preserve">SOC 307 </w:t>
            </w:r>
          </w:p>
        </w:tc>
        <w:tc>
          <w:tcPr>
            <w:tcW w:w="5885" w:type="dxa"/>
            <w:tcBorders>
              <w:top w:val="nil"/>
              <w:left w:val="nil"/>
              <w:bottom w:val="nil"/>
              <w:right w:val="nil"/>
            </w:tcBorders>
          </w:tcPr>
          <w:p w14:paraId="4CA7C771" w14:textId="77777777" w:rsidR="00013D91" w:rsidRDefault="00000000">
            <w:pPr>
              <w:spacing w:after="0" w:line="259" w:lineRule="auto"/>
              <w:ind w:left="0" w:firstLine="0"/>
            </w:pPr>
            <w:r>
              <w:rPr>
                <w:i/>
              </w:rPr>
              <w:t xml:space="preserve">Criminology </w:t>
            </w:r>
          </w:p>
          <w:p w14:paraId="5B9B09B3" w14:textId="77777777" w:rsidR="00013D91" w:rsidRDefault="00000000">
            <w:pPr>
              <w:spacing w:after="0" w:line="259" w:lineRule="auto"/>
              <w:ind w:left="2" w:firstLine="0"/>
            </w:pPr>
            <w:r>
              <w:t xml:space="preserve">University at Buffalo, SUNY </w:t>
            </w:r>
          </w:p>
        </w:tc>
      </w:tr>
      <w:tr w:rsidR="00013D91" w14:paraId="012D43D0" w14:textId="77777777" w:rsidTr="0030275B">
        <w:trPr>
          <w:trHeight w:val="583"/>
        </w:trPr>
        <w:tc>
          <w:tcPr>
            <w:tcW w:w="2317" w:type="dxa"/>
            <w:gridSpan w:val="3"/>
            <w:tcBorders>
              <w:top w:val="nil"/>
              <w:left w:val="nil"/>
              <w:bottom w:val="nil"/>
              <w:right w:val="nil"/>
            </w:tcBorders>
          </w:tcPr>
          <w:p w14:paraId="75FA3DC2" w14:textId="77777777" w:rsidR="00013D91" w:rsidRDefault="00000000">
            <w:pPr>
              <w:spacing w:after="0" w:line="259" w:lineRule="auto"/>
              <w:ind w:left="200" w:firstLine="0"/>
            </w:pPr>
            <w:r>
              <w:t xml:space="preserve">SOC 2020 </w:t>
            </w:r>
          </w:p>
        </w:tc>
        <w:tc>
          <w:tcPr>
            <w:tcW w:w="5885" w:type="dxa"/>
            <w:tcBorders>
              <w:top w:val="nil"/>
              <w:left w:val="nil"/>
              <w:bottom w:val="nil"/>
              <w:right w:val="nil"/>
            </w:tcBorders>
          </w:tcPr>
          <w:p w14:paraId="1C20237B" w14:textId="77777777" w:rsidR="00013D91" w:rsidRDefault="00000000">
            <w:pPr>
              <w:spacing w:after="0" w:line="259" w:lineRule="auto"/>
              <w:ind w:left="0" w:firstLine="0"/>
            </w:pPr>
            <w:r>
              <w:rPr>
                <w:i/>
              </w:rPr>
              <w:t xml:space="preserve">Social Problems </w:t>
            </w:r>
          </w:p>
          <w:p w14:paraId="17FDDDA8" w14:textId="77777777" w:rsidR="00013D91" w:rsidRDefault="00000000">
            <w:pPr>
              <w:spacing w:after="0" w:line="259" w:lineRule="auto"/>
              <w:ind w:left="2" w:firstLine="0"/>
            </w:pPr>
            <w:r>
              <w:t xml:space="preserve">Bowling Green State University </w:t>
            </w:r>
          </w:p>
        </w:tc>
      </w:tr>
      <w:tr w:rsidR="00013D91" w14:paraId="78449DC5" w14:textId="77777777" w:rsidTr="0030275B">
        <w:trPr>
          <w:trHeight w:val="582"/>
        </w:trPr>
        <w:tc>
          <w:tcPr>
            <w:tcW w:w="2317" w:type="dxa"/>
            <w:gridSpan w:val="3"/>
            <w:tcBorders>
              <w:top w:val="nil"/>
              <w:left w:val="nil"/>
              <w:bottom w:val="nil"/>
              <w:right w:val="nil"/>
            </w:tcBorders>
          </w:tcPr>
          <w:p w14:paraId="408F2481" w14:textId="77777777" w:rsidR="00013D91" w:rsidRDefault="00000000">
            <w:pPr>
              <w:spacing w:after="0" w:line="259" w:lineRule="auto"/>
              <w:ind w:left="200" w:firstLine="0"/>
            </w:pPr>
            <w:r>
              <w:t xml:space="preserve">SOC 101 </w:t>
            </w:r>
          </w:p>
        </w:tc>
        <w:tc>
          <w:tcPr>
            <w:tcW w:w="5885" w:type="dxa"/>
            <w:tcBorders>
              <w:top w:val="nil"/>
              <w:left w:val="nil"/>
              <w:bottom w:val="nil"/>
              <w:right w:val="nil"/>
            </w:tcBorders>
          </w:tcPr>
          <w:p w14:paraId="4E784D91" w14:textId="77777777" w:rsidR="00013D91" w:rsidRDefault="00000000">
            <w:pPr>
              <w:spacing w:after="0" w:line="259" w:lineRule="auto"/>
              <w:ind w:left="2" w:right="2531" w:hanging="2"/>
            </w:pPr>
            <w:r>
              <w:rPr>
                <w:i/>
              </w:rPr>
              <w:t xml:space="preserve">Introduction to Sociology </w:t>
            </w:r>
            <w:r>
              <w:t xml:space="preserve">University at Buffalo, SUNY </w:t>
            </w:r>
          </w:p>
        </w:tc>
      </w:tr>
      <w:tr w:rsidR="00013D91" w14:paraId="350A9B86" w14:textId="77777777" w:rsidTr="0030275B">
        <w:trPr>
          <w:trHeight w:val="1375"/>
        </w:trPr>
        <w:tc>
          <w:tcPr>
            <w:tcW w:w="2317" w:type="dxa"/>
            <w:gridSpan w:val="3"/>
            <w:tcBorders>
              <w:top w:val="nil"/>
              <w:left w:val="nil"/>
              <w:bottom w:val="nil"/>
              <w:right w:val="nil"/>
            </w:tcBorders>
          </w:tcPr>
          <w:p w14:paraId="7B65968F" w14:textId="77777777" w:rsidR="00013D91" w:rsidRDefault="00000000">
            <w:pPr>
              <w:spacing w:after="254" w:line="259" w:lineRule="auto"/>
              <w:ind w:left="200" w:firstLine="0"/>
            </w:pPr>
            <w:r>
              <w:t xml:space="preserve">SOC 1010 </w:t>
            </w:r>
          </w:p>
          <w:p w14:paraId="034DDFDE" w14:textId="77777777" w:rsidR="00013D91" w:rsidRDefault="00000000">
            <w:pPr>
              <w:spacing w:after="0" w:line="259" w:lineRule="auto"/>
              <w:ind w:left="0" w:firstLine="0"/>
            </w:pPr>
            <w:r>
              <w:rPr>
                <w:sz w:val="23"/>
              </w:rPr>
              <w:t xml:space="preserve"> </w:t>
            </w:r>
          </w:p>
          <w:p w14:paraId="5D91FB1F" w14:textId="77777777" w:rsidR="00013D91" w:rsidRDefault="00000000">
            <w:pPr>
              <w:spacing w:after="0" w:line="259" w:lineRule="auto"/>
              <w:ind w:left="0" w:firstLine="0"/>
            </w:pPr>
            <w:r>
              <w:rPr>
                <w:sz w:val="23"/>
              </w:rPr>
              <w:t xml:space="preserve"> </w:t>
            </w:r>
          </w:p>
          <w:p w14:paraId="445BCC4D" w14:textId="77777777" w:rsidR="00013D91" w:rsidRDefault="00000000">
            <w:pPr>
              <w:spacing w:after="0" w:line="259" w:lineRule="auto"/>
              <w:ind w:left="200" w:firstLine="0"/>
            </w:pPr>
            <w:r>
              <w:rPr>
                <w:b/>
              </w:rPr>
              <w:t xml:space="preserve">Other </w:t>
            </w:r>
          </w:p>
        </w:tc>
        <w:tc>
          <w:tcPr>
            <w:tcW w:w="5885" w:type="dxa"/>
            <w:tcBorders>
              <w:top w:val="nil"/>
              <w:left w:val="nil"/>
              <w:bottom w:val="nil"/>
              <w:right w:val="nil"/>
            </w:tcBorders>
          </w:tcPr>
          <w:p w14:paraId="10B97001" w14:textId="77777777" w:rsidR="00013D91" w:rsidRDefault="00000000">
            <w:pPr>
              <w:spacing w:after="0" w:line="259" w:lineRule="auto"/>
              <w:ind w:left="2" w:right="2531" w:hanging="2"/>
            </w:pPr>
            <w:r>
              <w:rPr>
                <w:i/>
              </w:rPr>
              <w:t xml:space="preserve">Introduction to Sociology </w:t>
            </w:r>
            <w:r>
              <w:t xml:space="preserve">University of Toledo </w:t>
            </w:r>
          </w:p>
        </w:tc>
      </w:tr>
      <w:tr w:rsidR="00013D91" w14:paraId="160DC342" w14:textId="77777777" w:rsidTr="0030275B">
        <w:trPr>
          <w:trHeight w:val="557"/>
        </w:trPr>
        <w:tc>
          <w:tcPr>
            <w:tcW w:w="2317" w:type="dxa"/>
            <w:gridSpan w:val="3"/>
            <w:tcBorders>
              <w:top w:val="nil"/>
              <w:left w:val="nil"/>
              <w:bottom w:val="nil"/>
              <w:right w:val="nil"/>
            </w:tcBorders>
          </w:tcPr>
          <w:p w14:paraId="72FD3041" w14:textId="77777777" w:rsidR="00013D91" w:rsidRDefault="00000000">
            <w:pPr>
              <w:spacing w:after="0" w:line="259" w:lineRule="auto"/>
              <w:ind w:left="200" w:firstLine="0"/>
            </w:pPr>
            <w:r>
              <w:t xml:space="preserve">SRI 2019 </w:t>
            </w:r>
          </w:p>
        </w:tc>
        <w:tc>
          <w:tcPr>
            <w:tcW w:w="5885" w:type="dxa"/>
            <w:tcBorders>
              <w:top w:val="nil"/>
              <w:left w:val="nil"/>
              <w:bottom w:val="nil"/>
              <w:right w:val="nil"/>
            </w:tcBorders>
          </w:tcPr>
          <w:p w14:paraId="76311FE0" w14:textId="77777777" w:rsidR="00013D91" w:rsidRDefault="00000000">
            <w:pPr>
              <w:spacing w:after="0" w:line="259" w:lineRule="auto"/>
              <w:ind w:left="0" w:firstLine="0"/>
            </w:pPr>
            <w:r>
              <w:rPr>
                <w:i/>
              </w:rPr>
              <w:t xml:space="preserve">Building a Better Regression Model </w:t>
            </w:r>
          </w:p>
          <w:p w14:paraId="55A0D4BA" w14:textId="77777777" w:rsidR="00013D91" w:rsidRDefault="00000000">
            <w:pPr>
              <w:spacing w:after="0" w:line="259" w:lineRule="auto"/>
              <w:ind w:left="2" w:firstLine="0"/>
            </w:pPr>
            <w:r>
              <w:t xml:space="preserve">University at Buffalo Summer Research Institute </w:t>
            </w:r>
          </w:p>
        </w:tc>
      </w:tr>
      <w:tr w:rsidR="00013D91" w14:paraId="0B376678" w14:textId="77777777" w:rsidTr="0030275B">
        <w:trPr>
          <w:trHeight w:val="547"/>
        </w:trPr>
        <w:tc>
          <w:tcPr>
            <w:tcW w:w="2317" w:type="dxa"/>
            <w:gridSpan w:val="3"/>
            <w:tcBorders>
              <w:top w:val="nil"/>
              <w:left w:val="nil"/>
              <w:bottom w:val="nil"/>
              <w:right w:val="nil"/>
            </w:tcBorders>
          </w:tcPr>
          <w:p w14:paraId="29086CBB" w14:textId="77777777" w:rsidR="00013D91" w:rsidRDefault="00000000">
            <w:pPr>
              <w:spacing w:after="0" w:line="259" w:lineRule="auto"/>
              <w:ind w:left="200" w:firstLine="0"/>
            </w:pPr>
            <w:r>
              <w:t xml:space="preserve">SRI 2018 </w:t>
            </w:r>
          </w:p>
        </w:tc>
        <w:tc>
          <w:tcPr>
            <w:tcW w:w="5885" w:type="dxa"/>
            <w:tcBorders>
              <w:top w:val="nil"/>
              <w:left w:val="nil"/>
              <w:bottom w:val="nil"/>
              <w:right w:val="nil"/>
            </w:tcBorders>
          </w:tcPr>
          <w:p w14:paraId="43400CC9" w14:textId="77777777" w:rsidR="00013D91" w:rsidRDefault="00000000">
            <w:pPr>
              <w:spacing w:after="0" w:line="259" w:lineRule="auto"/>
              <w:ind w:left="2" w:hanging="2"/>
            </w:pPr>
            <w:r>
              <w:rPr>
                <w:i/>
              </w:rPr>
              <w:t xml:space="preserve">Introduction and Application of Propensity Score Analyses </w:t>
            </w:r>
            <w:r>
              <w:t xml:space="preserve">University at Buffalo Summer Research Institute </w:t>
            </w:r>
          </w:p>
        </w:tc>
      </w:tr>
    </w:tbl>
    <w:p w14:paraId="6762CF33" w14:textId="77777777" w:rsidR="00013D91" w:rsidRDefault="00000000">
      <w:pPr>
        <w:spacing w:after="0" w:line="259" w:lineRule="auto"/>
        <w:ind w:left="0" w:firstLine="0"/>
      </w:pPr>
      <w:r>
        <w:rPr>
          <w:sz w:val="30"/>
        </w:rPr>
        <w:t xml:space="preserve"> </w:t>
      </w:r>
    </w:p>
    <w:p w14:paraId="54B3CDEA" w14:textId="77777777" w:rsidR="00013D91" w:rsidRDefault="00000000">
      <w:pPr>
        <w:pStyle w:val="Heading1"/>
        <w:ind w:left="96"/>
      </w:pPr>
      <w:r>
        <w:lastRenderedPageBreak/>
        <w:t xml:space="preserve">RESEARCH GUIDANCE  </w:t>
      </w:r>
    </w:p>
    <w:p w14:paraId="10EF638D" w14:textId="77777777" w:rsidR="00013D91" w:rsidRDefault="00000000">
      <w:pPr>
        <w:spacing w:after="0" w:line="259" w:lineRule="auto"/>
        <w:ind w:left="0" w:firstLine="0"/>
      </w:pPr>
      <w:r>
        <w:rPr>
          <w:b/>
          <w:sz w:val="27"/>
        </w:rPr>
        <w:t xml:space="preserve"> </w:t>
      </w:r>
    </w:p>
    <w:p w14:paraId="4ACACE05" w14:textId="77777777" w:rsidR="00013D91" w:rsidRDefault="00000000">
      <w:pPr>
        <w:ind w:left="216" w:right="239"/>
      </w:pPr>
      <w:r>
        <w:t xml:space="preserve">M.A. Advisor </w:t>
      </w:r>
    </w:p>
    <w:p w14:paraId="614E7FB0" w14:textId="77777777" w:rsidR="00013D91" w:rsidRDefault="00000000">
      <w:pPr>
        <w:ind w:left="829" w:right="239"/>
      </w:pPr>
      <w:r>
        <w:t xml:space="preserve">Miranda Farthing, 2023 </w:t>
      </w:r>
    </w:p>
    <w:p w14:paraId="1B857608" w14:textId="77777777" w:rsidR="00013D91" w:rsidRDefault="00000000">
      <w:pPr>
        <w:ind w:left="829" w:right="239"/>
      </w:pPr>
      <w:r>
        <w:t xml:space="preserve">Jeremy Carr, 2022 </w:t>
      </w:r>
    </w:p>
    <w:p w14:paraId="6A0DC461" w14:textId="77777777" w:rsidR="00013D91" w:rsidRDefault="00000000">
      <w:pPr>
        <w:ind w:left="831" w:right="239"/>
      </w:pPr>
      <w:r>
        <w:t xml:space="preserve">Emmett (Allen) Tabor, 2022 </w:t>
      </w:r>
    </w:p>
    <w:p w14:paraId="2D33B546" w14:textId="77777777" w:rsidR="00013D91" w:rsidRDefault="00000000">
      <w:pPr>
        <w:ind w:left="831" w:right="239"/>
      </w:pPr>
      <w:r>
        <w:t xml:space="preserve">Nicole </w:t>
      </w:r>
      <w:proofErr w:type="spellStart"/>
      <w:r>
        <w:t>Keilitz</w:t>
      </w:r>
      <w:proofErr w:type="spellEnd"/>
      <w:r>
        <w:t xml:space="preserve">, 2020 </w:t>
      </w:r>
    </w:p>
    <w:p w14:paraId="33BE17D2" w14:textId="77777777" w:rsidR="00013D91" w:rsidRDefault="00000000">
      <w:pPr>
        <w:spacing w:after="0" w:line="259" w:lineRule="auto"/>
        <w:ind w:left="0" w:firstLine="0"/>
      </w:pPr>
      <w:r>
        <w:rPr>
          <w:sz w:val="23"/>
        </w:rPr>
        <w:t xml:space="preserve"> </w:t>
      </w:r>
    </w:p>
    <w:p w14:paraId="1EA4A184" w14:textId="77777777" w:rsidR="00013D91" w:rsidRDefault="00000000">
      <w:pPr>
        <w:ind w:left="736" w:right="6414" w:hanging="530"/>
      </w:pPr>
      <w:r>
        <w:t xml:space="preserve">Ph.D. Committee </w:t>
      </w:r>
      <w:proofErr w:type="gramStart"/>
      <w:r>
        <w:t>Member  Sara</w:t>
      </w:r>
      <w:proofErr w:type="gramEnd"/>
      <w:r>
        <w:t xml:space="preserve"> DiPasquale, 2023 </w:t>
      </w:r>
    </w:p>
    <w:p w14:paraId="2CD510B5" w14:textId="77777777" w:rsidR="00013D91" w:rsidRDefault="00000000">
      <w:pPr>
        <w:ind w:left="730" w:right="239"/>
      </w:pPr>
      <w:r>
        <w:t xml:space="preserve">Wei Luo, 2021 </w:t>
      </w:r>
    </w:p>
    <w:p w14:paraId="04EEBBBC" w14:textId="77777777" w:rsidR="00013D91" w:rsidRDefault="00000000">
      <w:pPr>
        <w:spacing w:after="0" w:line="259" w:lineRule="auto"/>
        <w:ind w:left="0" w:firstLine="0"/>
      </w:pPr>
      <w:r>
        <w:rPr>
          <w:sz w:val="23"/>
        </w:rPr>
        <w:t xml:space="preserve"> </w:t>
      </w:r>
    </w:p>
    <w:p w14:paraId="55A4D5D1" w14:textId="77777777" w:rsidR="00013D91" w:rsidRDefault="00000000">
      <w:pPr>
        <w:ind w:left="720" w:right="6055" w:hanging="720"/>
      </w:pPr>
      <w:r>
        <w:rPr>
          <w:sz w:val="23"/>
        </w:rPr>
        <w:t xml:space="preserve">   </w:t>
      </w:r>
      <w:r>
        <w:t xml:space="preserve">M.A. Committee Member   Dominic Nappo, 2023 </w:t>
      </w:r>
    </w:p>
    <w:p w14:paraId="2FAB8772" w14:textId="77777777" w:rsidR="00013D91" w:rsidRDefault="00000000">
      <w:pPr>
        <w:ind w:left="730" w:right="239"/>
      </w:pPr>
      <w:r>
        <w:t xml:space="preserve"> Chang Yu, 2022 </w:t>
      </w:r>
    </w:p>
    <w:p w14:paraId="6277F60E" w14:textId="77777777" w:rsidR="00013D91" w:rsidRDefault="00000000">
      <w:pPr>
        <w:ind w:left="730" w:right="239"/>
      </w:pPr>
      <w:r>
        <w:t xml:space="preserve"> Zhe Zhang, 2021 </w:t>
      </w:r>
    </w:p>
    <w:p w14:paraId="2F276887" w14:textId="77777777" w:rsidR="00013D91" w:rsidRDefault="00000000">
      <w:pPr>
        <w:ind w:left="829" w:right="239"/>
      </w:pPr>
      <w:r>
        <w:t xml:space="preserve">Emily Foss, 2020 </w:t>
      </w:r>
    </w:p>
    <w:p w14:paraId="15E1DD09" w14:textId="77777777" w:rsidR="00013D91" w:rsidRDefault="00000000">
      <w:pPr>
        <w:ind w:left="829" w:right="239"/>
      </w:pPr>
      <w:r>
        <w:t xml:space="preserve">Jacqueline Sifuentes, 2020 </w:t>
      </w:r>
    </w:p>
    <w:p w14:paraId="14E95B85" w14:textId="77777777" w:rsidR="00013D91" w:rsidRDefault="00000000">
      <w:pPr>
        <w:ind w:left="829" w:right="239"/>
      </w:pPr>
      <w:r>
        <w:t xml:space="preserve">Brooke Love, 2020 </w:t>
      </w:r>
    </w:p>
    <w:p w14:paraId="5768A819" w14:textId="77777777" w:rsidR="00013D91" w:rsidRDefault="00000000">
      <w:pPr>
        <w:ind w:left="829" w:right="239"/>
      </w:pPr>
      <w:r>
        <w:t xml:space="preserve">Alia </w:t>
      </w:r>
      <w:proofErr w:type="spellStart"/>
      <w:r>
        <w:t>Aeid</w:t>
      </w:r>
      <w:proofErr w:type="spellEnd"/>
      <w:r>
        <w:t xml:space="preserve">, 2020 </w:t>
      </w:r>
    </w:p>
    <w:p w14:paraId="6505BC6B" w14:textId="77777777" w:rsidR="00013D91" w:rsidRDefault="00000000">
      <w:pPr>
        <w:ind w:left="829" w:right="239"/>
      </w:pPr>
      <w:r>
        <w:t xml:space="preserve">Camry Dean, 2020 </w:t>
      </w:r>
    </w:p>
    <w:p w14:paraId="281A3FF2" w14:textId="77777777" w:rsidR="00013D91" w:rsidRDefault="00000000">
      <w:pPr>
        <w:ind w:left="829" w:right="239"/>
      </w:pPr>
      <w:r>
        <w:t xml:space="preserve">Cassidy Castiglione, 2019 </w:t>
      </w:r>
    </w:p>
    <w:p w14:paraId="1213F00C" w14:textId="77777777" w:rsidR="00013D91" w:rsidRDefault="00000000">
      <w:pPr>
        <w:ind w:left="829" w:right="239"/>
      </w:pPr>
      <w:r>
        <w:t xml:space="preserve">Alexander Capella, 2019 </w:t>
      </w:r>
    </w:p>
    <w:p w14:paraId="21ECBAA0" w14:textId="77777777" w:rsidR="00013D91" w:rsidRDefault="00000000">
      <w:pPr>
        <w:ind w:left="829" w:right="239"/>
      </w:pPr>
      <w:r>
        <w:t xml:space="preserve">Christopher Bosley, 2019 </w:t>
      </w:r>
    </w:p>
    <w:p w14:paraId="11C063CB" w14:textId="77777777" w:rsidR="00013D91" w:rsidRDefault="00000000">
      <w:pPr>
        <w:spacing w:after="0" w:line="259" w:lineRule="auto"/>
        <w:ind w:left="0" w:firstLine="0"/>
      </w:pPr>
      <w:r>
        <w:t xml:space="preserve"> </w:t>
      </w:r>
    </w:p>
    <w:p w14:paraId="1CC12A28" w14:textId="77777777" w:rsidR="00013D91" w:rsidRDefault="00000000">
      <w:pPr>
        <w:ind w:left="10" w:right="239"/>
      </w:pPr>
      <w:r>
        <w:t xml:space="preserve">   Undergraduate Honors Think Tank  </w:t>
      </w:r>
    </w:p>
    <w:p w14:paraId="397AF7FB" w14:textId="77777777" w:rsidR="00013D91" w:rsidRDefault="00000000">
      <w:pPr>
        <w:tabs>
          <w:tab w:val="center" w:pos="3426"/>
        </w:tabs>
        <w:ind w:left="0" w:firstLine="0"/>
      </w:pPr>
      <w:r>
        <w:t xml:space="preserve"> </w:t>
      </w:r>
      <w:r>
        <w:tab/>
        <w:t xml:space="preserve">Krish Thakkar, Tyler Herman, and Abigail Schaal, 2023  </w:t>
      </w:r>
    </w:p>
    <w:p w14:paraId="3D881B8B" w14:textId="77777777" w:rsidR="00013D91" w:rsidRDefault="00000000">
      <w:pPr>
        <w:spacing w:after="0" w:line="259" w:lineRule="auto"/>
        <w:ind w:left="0" w:firstLine="0"/>
      </w:pPr>
      <w:r>
        <w:t xml:space="preserve"> </w:t>
      </w:r>
    </w:p>
    <w:p w14:paraId="299588A7" w14:textId="77777777" w:rsidR="00013D91" w:rsidRDefault="00000000">
      <w:pPr>
        <w:spacing w:after="14" w:line="259" w:lineRule="auto"/>
        <w:ind w:left="0" w:firstLine="0"/>
      </w:pPr>
      <w:r>
        <w:t xml:space="preserve"> </w:t>
      </w:r>
    </w:p>
    <w:p w14:paraId="68A82A62" w14:textId="77777777" w:rsidR="00013D91" w:rsidRDefault="00000000">
      <w:pPr>
        <w:pStyle w:val="Heading1"/>
        <w:ind w:left="96"/>
      </w:pPr>
      <w:r>
        <w:t xml:space="preserve">PROFESSIONAL DEVELOPMENT </w:t>
      </w:r>
    </w:p>
    <w:p w14:paraId="166EE8E4" w14:textId="77777777" w:rsidR="00013D91" w:rsidRDefault="00000000">
      <w:pPr>
        <w:spacing w:after="0" w:line="259" w:lineRule="auto"/>
        <w:ind w:left="0" w:firstLine="0"/>
      </w:pPr>
      <w:r>
        <w:rPr>
          <w:b/>
          <w:sz w:val="28"/>
        </w:rPr>
        <w:t xml:space="preserve"> </w:t>
      </w:r>
    </w:p>
    <w:tbl>
      <w:tblPr>
        <w:tblStyle w:val="TableGrid"/>
        <w:tblW w:w="9069" w:type="dxa"/>
        <w:tblInd w:w="219" w:type="dxa"/>
        <w:tblCellMar>
          <w:top w:w="0" w:type="dxa"/>
          <w:left w:w="0" w:type="dxa"/>
          <w:bottom w:w="0" w:type="dxa"/>
          <w:right w:w="0" w:type="dxa"/>
        </w:tblCellMar>
        <w:tblLook w:val="04A0" w:firstRow="1" w:lastRow="0" w:firstColumn="1" w:lastColumn="0" w:noHBand="0" w:noVBand="1"/>
      </w:tblPr>
      <w:tblGrid>
        <w:gridCol w:w="2160"/>
        <w:gridCol w:w="6909"/>
      </w:tblGrid>
      <w:tr w:rsidR="00013D91" w14:paraId="5F919C7E" w14:textId="77777777">
        <w:trPr>
          <w:trHeight w:val="547"/>
        </w:trPr>
        <w:tc>
          <w:tcPr>
            <w:tcW w:w="2160" w:type="dxa"/>
            <w:tcBorders>
              <w:top w:val="nil"/>
              <w:left w:val="nil"/>
              <w:bottom w:val="nil"/>
              <w:right w:val="nil"/>
            </w:tcBorders>
          </w:tcPr>
          <w:p w14:paraId="37E92CE6" w14:textId="77777777" w:rsidR="00013D91" w:rsidRDefault="00000000">
            <w:pPr>
              <w:spacing w:after="0" w:line="259" w:lineRule="auto"/>
              <w:ind w:left="2" w:firstLine="0"/>
            </w:pPr>
            <w:r>
              <w:t xml:space="preserve">Fall 2020 </w:t>
            </w:r>
          </w:p>
        </w:tc>
        <w:tc>
          <w:tcPr>
            <w:tcW w:w="6909" w:type="dxa"/>
            <w:tcBorders>
              <w:top w:val="nil"/>
              <w:left w:val="nil"/>
              <w:bottom w:val="nil"/>
              <w:right w:val="nil"/>
            </w:tcBorders>
          </w:tcPr>
          <w:p w14:paraId="076C44A2" w14:textId="77777777" w:rsidR="00013D91" w:rsidRDefault="00000000">
            <w:pPr>
              <w:spacing w:after="0" w:line="259" w:lineRule="auto"/>
              <w:ind w:left="2" w:right="71" w:hanging="2"/>
            </w:pPr>
            <w:r>
              <w:t xml:space="preserve">“Understanding &amp; Disrupting Implicit Bias: Training for CAS Faculty” by Maura Belliveau (University at Buffalo, SUNY) </w:t>
            </w:r>
          </w:p>
        </w:tc>
      </w:tr>
      <w:tr w:rsidR="00013D91" w14:paraId="6E621353" w14:textId="77777777">
        <w:trPr>
          <w:trHeight w:val="552"/>
        </w:trPr>
        <w:tc>
          <w:tcPr>
            <w:tcW w:w="2160" w:type="dxa"/>
            <w:tcBorders>
              <w:top w:val="nil"/>
              <w:left w:val="nil"/>
              <w:bottom w:val="nil"/>
              <w:right w:val="nil"/>
            </w:tcBorders>
          </w:tcPr>
          <w:p w14:paraId="702D7CF7" w14:textId="77777777" w:rsidR="00013D91" w:rsidRDefault="00000000">
            <w:pPr>
              <w:spacing w:after="0" w:line="259" w:lineRule="auto"/>
              <w:ind w:left="0" w:firstLine="0"/>
            </w:pPr>
            <w:r>
              <w:t xml:space="preserve">Spring 2016 </w:t>
            </w:r>
          </w:p>
        </w:tc>
        <w:tc>
          <w:tcPr>
            <w:tcW w:w="6909" w:type="dxa"/>
            <w:tcBorders>
              <w:top w:val="nil"/>
              <w:left w:val="nil"/>
              <w:bottom w:val="nil"/>
              <w:right w:val="nil"/>
            </w:tcBorders>
          </w:tcPr>
          <w:p w14:paraId="1C1FFEDA" w14:textId="77777777" w:rsidR="00013D91" w:rsidRDefault="00000000">
            <w:pPr>
              <w:spacing w:after="0" w:line="259" w:lineRule="auto"/>
              <w:ind w:left="0" w:firstLine="0"/>
            </w:pPr>
            <w:r>
              <w:t xml:space="preserve">“Making Discussion Work in Support of Student Learning” by Jay R. </w:t>
            </w:r>
          </w:p>
          <w:p w14:paraId="1280B30F" w14:textId="77777777" w:rsidR="00013D91" w:rsidRDefault="00000000">
            <w:pPr>
              <w:spacing w:after="0" w:line="259" w:lineRule="auto"/>
              <w:ind w:left="0" w:firstLine="0"/>
            </w:pPr>
            <w:r>
              <w:t xml:space="preserve">Howard (Butler University) </w:t>
            </w:r>
          </w:p>
        </w:tc>
      </w:tr>
      <w:tr w:rsidR="00013D91" w14:paraId="01C059D7" w14:textId="77777777">
        <w:trPr>
          <w:trHeight w:val="552"/>
        </w:trPr>
        <w:tc>
          <w:tcPr>
            <w:tcW w:w="2160" w:type="dxa"/>
            <w:tcBorders>
              <w:top w:val="nil"/>
              <w:left w:val="nil"/>
              <w:bottom w:val="nil"/>
              <w:right w:val="nil"/>
            </w:tcBorders>
          </w:tcPr>
          <w:p w14:paraId="438C3EEE" w14:textId="77777777" w:rsidR="00013D91" w:rsidRDefault="00000000">
            <w:pPr>
              <w:spacing w:after="0" w:line="259" w:lineRule="auto"/>
              <w:ind w:left="2" w:firstLine="0"/>
            </w:pPr>
            <w:r>
              <w:t xml:space="preserve">Fall 2015 </w:t>
            </w:r>
          </w:p>
        </w:tc>
        <w:tc>
          <w:tcPr>
            <w:tcW w:w="6909" w:type="dxa"/>
            <w:tcBorders>
              <w:top w:val="nil"/>
              <w:left w:val="nil"/>
              <w:bottom w:val="nil"/>
              <w:right w:val="nil"/>
            </w:tcBorders>
          </w:tcPr>
          <w:p w14:paraId="7656F9F6" w14:textId="77777777" w:rsidR="00013D91" w:rsidRDefault="00000000">
            <w:pPr>
              <w:spacing w:after="0" w:line="259" w:lineRule="auto"/>
              <w:ind w:left="2" w:hanging="2"/>
              <w:jc w:val="both"/>
            </w:pPr>
            <w:r>
              <w:t xml:space="preserve">“Statistical Workshop on Propensity Score Analysis” by Shenyang Guo (Washington University) </w:t>
            </w:r>
          </w:p>
        </w:tc>
      </w:tr>
      <w:tr w:rsidR="00013D91" w14:paraId="45B1631F" w14:textId="77777777">
        <w:trPr>
          <w:trHeight w:val="552"/>
        </w:trPr>
        <w:tc>
          <w:tcPr>
            <w:tcW w:w="2160" w:type="dxa"/>
            <w:tcBorders>
              <w:top w:val="nil"/>
              <w:left w:val="nil"/>
              <w:bottom w:val="nil"/>
              <w:right w:val="nil"/>
            </w:tcBorders>
          </w:tcPr>
          <w:p w14:paraId="4B43502A" w14:textId="77777777" w:rsidR="00013D91" w:rsidRDefault="00000000">
            <w:pPr>
              <w:spacing w:after="0" w:line="259" w:lineRule="auto"/>
              <w:ind w:left="2" w:firstLine="0"/>
            </w:pPr>
            <w:r>
              <w:t xml:space="preserve">Spring 2015 </w:t>
            </w:r>
          </w:p>
        </w:tc>
        <w:tc>
          <w:tcPr>
            <w:tcW w:w="6909" w:type="dxa"/>
            <w:tcBorders>
              <w:top w:val="nil"/>
              <w:left w:val="nil"/>
              <w:bottom w:val="nil"/>
              <w:right w:val="nil"/>
            </w:tcBorders>
          </w:tcPr>
          <w:p w14:paraId="70674AE7" w14:textId="77777777" w:rsidR="00013D91" w:rsidRDefault="00000000">
            <w:pPr>
              <w:spacing w:after="0" w:line="259" w:lineRule="auto"/>
              <w:ind w:left="2" w:hanging="2"/>
              <w:jc w:val="both"/>
            </w:pPr>
            <w:r>
              <w:t>“</w:t>
            </w:r>
            <w:proofErr w:type="gramStart"/>
            <w:r>
              <w:t>Service Learning</w:t>
            </w:r>
            <w:proofErr w:type="gramEnd"/>
            <w:r>
              <w:t xml:space="preserve"> Workshop” by Michelle Lee Kozimor-King (Elizabethtown College) </w:t>
            </w:r>
          </w:p>
        </w:tc>
      </w:tr>
      <w:tr w:rsidR="00013D91" w14:paraId="6FECB5BB" w14:textId="77777777">
        <w:trPr>
          <w:trHeight w:val="552"/>
        </w:trPr>
        <w:tc>
          <w:tcPr>
            <w:tcW w:w="2160" w:type="dxa"/>
            <w:tcBorders>
              <w:top w:val="nil"/>
              <w:left w:val="nil"/>
              <w:bottom w:val="nil"/>
              <w:right w:val="nil"/>
            </w:tcBorders>
          </w:tcPr>
          <w:p w14:paraId="413488FC" w14:textId="77777777" w:rsidR="00013D91" w:rsidRDefault="00000000">
            <w:pPr>
              <w:spacing w:after="0" w:line="259" w:lineRule="auto"/>
              <w:ind w:left="2" w:firstLine="0"/>
            </w:pPr>
            <w:r>
              <w:t xml:space="preserve">Spring 2014 </w:t>
            </w:r>
          </w:p>
        </w:tc>
        <w:tc>
          <w:tcPr>
            <w:tcW w:w="6909" w:type="dxa"/>
            <w:tcBorders>
              <w:top w:val="nil"/>
              <w:left w:val="nil"/>
              <w:bottom w:val="nil"/>
              <w:right w:val="nil"/>
            </w:tcBorders>
          </w:tcPr>
          <w:p w14:paraId="1777F488" w14:textId="77777777" w:rsidR="00013D91" w:rsidRDefault="00000000">
            <w:pPr>
              <w:spacing w:after="0" w:line="259" w:lineRule="auto"/>
              <w:ind w:left="2" w:hanging="2"/>
            </w:pPr>
            <w:r>
              <w:t xml:space="preserve">“Teaching Sociology: Pedagogical and Practical Aspects” by Melinda Messineo (Ball State University) </w:t>
            </w:r>
          </w:p>
        </w:tc>
      </w:tr>
      <w:tr w:rsidR="00013D91" w14:paraId="65FE3F7F" w14:textId="77777777">
        <w:trPr>
          <w:trHeight w:val="607"/>
        </w:trPr>
        <w:tc>
          <w:tcPr>
            <w:tcW w:w="2160" w:type="dxa"/>
            <w:tcBorders>
              <w:top w:val="nil"/>
              <w:left w:val="nil"/>
              <w:bottom w:val="nil"/>
              <w:right w:val="nil"/>
            </w:tcBorders>
          </w:tcPr>
          <w:p w14:paraId="6704CD34" w14:textId="77777777" w:rsidR="00013D91" w:rsidRDefault="00000000">
            <w:pPr>
              <w:spacing w:after="0" w:line="259" w:lineRule="auto"/>
              <w:ind w:left="2" w:firstLine="0"/>
            </w:pPr>
            <w:r>
              <w:t xml:space="preserve">Summer 2014 </w:t>
            </w:r>
          </w:p>
        </w:tc>
        <w:tc>
          <w:tcPr>
            <w:tcW w:w="6909" w:type="dxa"/>
            <w:tcBorders>
              <w:top w:val="nil"/>
              <w:left w:val="nil"/>
              <w:bottom w:val="nil"/>
              <w:right w:val="nil"/>
            </w:tcBorders>
          </w:tcPr>
          <w:p w14:paraId="3E4130E9" w14:textId="77777777" w:rsidR="00013D91" w:rsidRDefault="00000000">
            <w:pPr>
              <w:spacing w:after="0" w:line="259" w:lineRule="auto"/>
              <w:ind w:left="2" w:hanging="2"/>
            </w:pPr>
            <w:r>
              <w:t xml:space="preserve">Graduate Seminar, “Teaching Introductory Sociology” with Laura Sanchez (Bowling Green State University) </w:t>
            </w:r>
          </w:p>
        </w:tc>
      </w:tr>
    </w:tbl>
    <w:p w14:paraId="65D6D7B5" w14:textId="77777777" w:rsidR="00013D91" w:rsidRDefault="00000000">
      <w:pPr>
        <w:spacing w:after="16" w:line="259" w:lineRule="auto"/>
        <w:ind w:left="2381" w:firstLine="0"/>
      </w:pPr>
      <w:r>
        <w:t xml:space="preserve"> </w:t>
      </w:r>
    </w:p>
    <w:p w14:paraId="7E1E1C28" w14:textId="77777777" w:rsidR="00013D91" w:rsidRDefault="00000000">
      <w:pPr>
        <w:spacing w:after="201" w:line="259" w:lineRule="auto"/>
        <w:ind w:left="96"/>
      </w:pPr>
      <w:r>
        <w:rPr>
          <w:b/>
          <w:sz w:val="28"/>
        </w:rPr>
        <w:t xml:space="preserve">AWARDS AND HONORS </w:t>
      </w:r>
    </w:p>
    <w:p w14:paraId="642B2FD4" w14:textId="77777777" w:rsidR="00013D91" w:rsidRDefault="00000000">
      <w:pPr>
        <w:tabs>
          <w:tab w:val="center" w:pos="461"/>
          <w:tab w:val="center" w:pos="5214"/>
        </w:tabs>
        <w:ind w:left="0" w:firstLine="0"/>
      </w:pPr>
      <w:r>
        <w:rPr>
          <w:rFonts w:ascii="Calibri" w:eastAsia="Calibri" w:hAnsi="Calibri" w:cs="Calibri"/>
          <w:sz w:val="22"/>
        </w:rPr>
        <w:lastRenderedPageBreak/>
        <w:tab/>
      </w:r>
      <w:r>
        <w:t xml:space="preserve">2018 </w:t>
      </w:r>
      <w:r>
        <w:tab/>
        <w:t xml:space="preserve">BGSU Graduate College Distinguished Dissertation Award </w:t>
      </w:r>
    </w:p>
    <w:p w14:paraId="67D6B73F" w14:textId="77777777" w:rsidR="00013D91" w:rsidRDefault="00000000">
      <w:pPr>
        <w:spacing w:after="14" w:line="259" w:lineRule="auto"/>
        <w:ind w:left="0" w:firstLine="0"/>
      </w:pPr>
      <w:r>
        <w:t xml:space="preserve"> </w:t>
      </w:r>
    </w:p>
    <w:p w14:paraId="3340E6EC" w14:textId="77777777" w:rsidR="00013D91" w:rsidRDefault="00000000">
      <w:pPr>
        <w:pStyle w:val="Heading1"/>
        <w:ind w:left="96"/>
      </w:pPr>
      <w:r>
        <w:t xml:space="preserve">MEMBERSHIPS </w:t>
      </w:r>
    </w:p>
    <w:p w14:paraId="5BE7A8F3" w14:textId="77777777" w:rsidR="00013D91" w:rsidRDefault="00000000">
      <w:pPr>
        <w:spacing w:after="0" w:line="259" w:lineRule="auto"/>
        <w:ind w:left="0" w:firstLine="0"/>
      </w:pPr>
      <w:r>
        <w:rPr>
          <w:b/>
          <w:sz w:val="27"/>
        </w:rPr>
        <w:t xml:space="preserve"> </w:t>
      </w:r>
    </w:p>
    <w:p w14:paraId="61495B7A" w14:textId="77777777" w:rsidR="00013D91" w:rsidRDefault="00000000">
      <w:pPr>
        <w:ind w:left="924" w:right="4544" w:hanging="718"/>
      </w:pPr>
      <w:r>
        <w:t xml:space="preserve">American Sociological Association (ASA) </w:t>
      </w:r>
      <w:r>
        <w:rPr>
          <w:i/>
        </w:rPr>
        <w:t>Section</w:t>
      </w:r>
      <w:r>
        <w:t xml:space="preserve">: Crime, Law, and Deviance </w:t>
      </w:r>
    </w:p>
    <w:p w14:paraId="5647320F" w14:textId="77777777" w:rsidR="00013D91" w:rsidRDefault="00000000">
      <w:pPr>
        <w:ind w:left="216" w:right="239"/>
      </w:pPr>
      <w:r>
        <w:t xml:space="preserve">American Society of Criminology (ASC) </w:t>
      </w:r>
    </w:p>
    <w:p w14:paraId="04584205" w14:textId="77777777" w:rsidR="00013D91" w:rsidRDefault="00000000">
      <w:pPr>
        <w:ind w:left="216" w:right="239"/>
      </w:pPr>
      <w:r>
        <w:t xml:space="preserve">The International Sociology Honor Society: Alpha Kappa Delta (AKD) </w:t>
      </w:r>
    </w:p>
    <w:p w14:paraId="48E961C1" w14:textId="77777777" w:rsidR="00013D91" w:rsidRDefault="00000000">
      <w:pPr>
        <w:ind w:left="926" w:right="3971" w:hanging="720"/>
      </w:pPr>
      <w:r>
        <w:t xml:space="preserve">Society for the Study of Social Problems (SSSP) </w:t>
      </w:r>
      <w:r>
        <w:rPr>
          <w:i/>
        </w:rPr>
        <w:t>Section</w:t>
      </w:r>
      <w:r>
        <w:t xml:space="preserve">: Crime and Juvenile Delinquency </w:t>
      </w:r>
    </w:p>
    <w:p w14:paraId="3C57FBD6" w14:textId="77777777" w:rsidR="00013D91" w:rsidRDefault="00000000">
      <w:pPr>
        <w:ind w:left="10" w:right="239"/>
      </w:pPr>
      <w:r>
        <w:t xml:space="preserve">The Gerontological Society of America (GSA) </w:t>
      </w:r>
    </w:p>
    <w:p w14:paraId="1665089A" w14:textId="77777777" w:rsidR="00013D91" w:rsidRDefault="00000000">
      <w:pPr>
        <w:spacing w:after="192" w:line="259" w:lineRule="auto"/>
        <w:ind w:left="0" w:firstLine="0"/>
      </w:pPr>
      <w:r>
        <w:t xml:space="preserve"> </w:t>
      </w:r>
    </w:p>
    <w:p w14:paraId="3D07B6D7" w14:textId="77777777" w:rsidR="00013D91" w:rsidRDefault="00000000">
      <w:pPr>
        <w:pStyle w:val="Heading1"/>
        <w:spacing w:after="201"/>
        <w:ind w:left="96"/>
      </w:pPr>
      <w:r>
        <w:t xml:space="preserve">SERVICE </w:t>
      </w:r>
    </w:p>
    <w:p w14:paraId="6BFE271A" w14:textId="77777777" w:rsidR="00013D91" w:rsidRDefault="00000000">
      <w:pPr>
        <w:ind w:left="216" w:right="239"/>
      </w:pPr>
      <w:r>
        <w:t xml:space="preserve">Departmental </w:t>
      </w:r>
    </w:p>
    <w:p w14:paraId="102EF7D9" w14:textId="77777777" w:rsidR="00013D91" w:rsidRDefault="00000000">
      <w:pPr>
        <w:ind w:left="730" w:right="239"/>
      </w:pPr>
      <w:r>
        <w:t xml:space="preserve">   Member, Personnel Committee: Spring 2025-present </w:t>
      </w:r>
    </w:p>
    <w:p w14:paraId="74E70CC8" w14:textId="77777777" w:rsidR="00013D91" w:rsidRDefault="00000000">
      <w:pPr>
        <w:spacing w:after="0" w:line="259" w:lineRule="auto"/>
        <w:ind w:left="0" w:right="641" w:firstLine="0"/>
        <w:jc w:val="center"/>
      </w:pPr>
      <w:r>
        <w:t xml:space="preserve">Director of Undergraduate Studies, Administration: Fall 2023-Spring 2024 </w:t>
      </w:r>
    </w:p>
    <w:p w14:paraId="5EE24366" w14:textId="77777777" w:rsidR="00013D91" w:rsidRDefault="00000000">
      <w:pPr>
        <w:ind w:left="931" w:right="2992" w:hanging="725"/>
      </w:pPr>
      <w:r>
        <w:t xml:space="preserve"> </w:t>
      </w:r>
      <w:r>
        <w:tab/>
        <w:t xml:space="preserve">    Member, Thompson Award Committee: 2022, 2023 Chair, Clinical Assistant Professor Search Committee: 2022 </w:t>
      </w:r>
    </w:p>
    <w:p w14:paraId="29408BBA" w14:textId="77777777" w:rsidR="00013D91" w:rsidRDefault="00000000">
      <w:pPr>
        <w:ind w:left="951" w:right="239"/>
      </w:pPr>
      <w:r>
        <w:t xml:space="preserve">Member, Awards Committee: 2022-Present </w:t>
      </w:r>
    </w:p>
    <w:p w14:paraId="2C3D3916" w14:textId="77777777" w:rsidR="00013D91" w:rsidRDefault="00000000">
      <w:pPr>
        <w:ind w:left="951" w:right="239"/>
      </w:pPr>
      <w:r>
        <w:t xml:space="preserve">Member, Graduate Student Teaching Award Committee: 2020 </w:t>
      </w:r>
    </w:p>
    <w:p w14:paraId="43C3C4A7" w14:textId="77777777" w:rsidR="00013D91" w:rsidRDefault="00000000">
      <w:pPr>
        <w:ind w:left="951" w:right="2053"/>
      </w:pPr>
      <w:r>
        <w:t xml:space="preserve">Member, Clinical Assistant Professor Search Committee: 2020, 2021, 2022 </w:t>
      </w:r>
    </w:p>
    <w:p w14:paraId="485C1555" w14:textId="77777777" w:rsidR="00013D91" w:rsidRDefault="00000000">
      <w:pPr>
        <w:ind w:left="1361" w:right="239" w:hanging="420"/>
      </w:pPr>
      <w:r>
        <w:t xml:space="preserve">Member, Qualifying Exam Committee: Summer 2018, Winter 2018, Winter 2019, Summer 2020, Winter 2020, Summer 2021, Summer 2022 </w:t>
      </w:r>
    </w:p>
    <w:p w14:paraId="0FAB2F7B" w14:textId="77777777" w:rsidR="00013D91" w:rsidRDefault="00000000">
      <w:pPr>
        <w:ind w:left="951" w:right="239"/>
      </w:pPr>
      <w:r>
        <w:t xml:space="preserve">Member, Assistant Professor Search Committee: 2018 </w:t>
      </w:r>
    </w:p>
    <w:p w14:paraId="35492DBE" w14:textId="77777777" w:rsidR="00013D91" w:rsidRDefault="00000000">
      <w:pPr>
        <w:ind w:left="951" w:right="239"/>
      </w:pPr>
      <w:r>
        <w:t xml:space="preserve">Member, Undergraduate Committee: 2017-2020 </w:t>
      </w:r>
    </w:p>
    <w:p w14:paraId="536CA45E" w14:textId="77777777" w:rsidR="00013D91" w:rsidRDefault="00000000">
      <w:pPr>
        <w:ind w:left="951" w:right="239"/>
      </w:pPr>
      <w:r>
        <w:t xml:space="preserve">Member, Graduate Committee: 2020-Present </w:t>
      </w:r>
    </w:p>
    <w:p w14:paraId="09EA9BE5" w14:textId="77777777" w:rsidR="00013D91" w:rsidRDefault="00000000">
      <w:pPr>
        <w:ind w:left="951" w:right="239"/>
      </w:pPr>
      <w:r>
        <w:t xml:space="preserve">Member, Howe Award Committee: 2018-Present </w:t>
      </w:r>
    </w:p>
    <w:p w14:paraId="086B4955" w14:textId="77777777" w:rsidR="00013D91" w:rsidRDefault="00000000">
      <w:pPr>
        <w:ind w:left="949" w:right="239"/>
      </w:pPr>
      <w:r>
        <w:t xml:space="preserve">Member, Undergraduate Student Paper Award Committee: 2019-Present </w:t>
      </w:r>
    </w:p>
    <w:p w14:paraId="16E8EAA5" w14:textId="77777777" w:rsidR="00013D91" w:rsidRDefault="00000000">
      <w:pPr>
        <w:spacing w:after="0" w:line="259" w:lineRule="auto"/>
        <w:ind w:left="0" w:firstLine="0"/>
      </w:pPr>
      <w:r>
        <w:rPr>
          <w:sz w:val="23"/>
        </w:rPr>
        <w:t xml:space="preserve"> </w:t>
      </w:r>
    </w:p>
    <w:p w14:paraId="007E683A" w14:textId="77777777" w:rsidR="00013D91" w:rsidRDefault="00000000">
      <w:pPr>
        <w:ind w:left="216" w:right="239"/>
      </w:pPr>
      <w:r>
        <w:t xml:space="preserve">University </w:t>
      </w:r>
    </w:p>
    <w:p w14:paraId="0C7139F6" w14:textId="77777777" w:rsidR="00013D91" w:rsidRDefault="00000000">
      <w:pPr>
        <w:ind w:left="903" w:right="239"/>
      </w:pPr>
      <w:r>
        <w:t xml:space="preserve">Member, Mutual Aid Policy Working Group, 2024 </w:t>
      </w:r>
    </w:p>
    <w:p w14:paraId="6EC95161" w14:textId="77777777" w:rsidR="00013D91" w:rsidRDefault="00000000">
      <w:pPr>
        <w:ind w:left="903" w:right="239"/>
      </w:pPr>
      <w:r>
        <w:t xml:space="preserve">Member, Diversity and Integrative Learning sub-committee of UB Curriculum, 2024  </w:t>
      </w:r>
    </w:p>
    <w:p w14:paraId="3C43F8BA" w14:textId="77777777" w:rsidR="00013D91" w:rsidRDefault="00000000">
      <w:pPr>
        <w:ind w:left="730" w:right="239"/>
      </w:pPr>
      <w:r>
        <w:t xml:space="preserve">   Outstanding PhD Dissertation Award Selection Committee: 2023-24 </w:t>
      </w:r>
    </w:p>
    <w:p w14:paraId="16A9CAD2" w14:textId="77777777" w:rsidR="00013D91" w:rsidRDefault="00000000">
      <w:pPr>
        <w:ind w:left="1359" w:right="239" w:hanging="420"/>
      </w:pPr>
      <w:r>
        <w:t xml:space="preserve">Undergraduate Commencement Academic Marshal: Summer 2018, Summer 2019, Summer 2020, Summer 2023 </w:t>
      </w:r>
    </w:p>
    <w:p w14:paraId="0AD68633" w14:textId="77777777" w:rsidR="00013D91" w:rsidRDefault="00000000">
      <w:pPr>
        <w:ind w:left="949" w:right="239"/>
      </w:pPr>
      <w:r>
        <w:t xml:space="preserve">Member, UUP Individual Development Awards Committee: 2020-2023 </w:t>
      </w:r>
    </w:p>
    <w:p w14:paraId="62E716EF" w14:textId="77777777" w:rsidR="00013D91" w:rsidRDefault="00000000">
      <w:pPr>
        <w:ind w:left="949" w:right="239"/>
      </w:pPr>
      <w:r>
        <w:t xml:space="preserve">Member, CAS Faculty Senate: 2021-2023 </w:t>
      </w:r>
    </w:p>
    <w:p w14:paraId="5667C8CE" w14:textId="77777777" w:rsidR="00013D91" w:rsidRDefault="00000000">
      <w:pPr>
        <w:ind w:left="949" w:right="239"/>
      </w:pPr>
      <w:r>
        <w:t xml:space="preserve">Panelist, New Faculty Orientation Program: 2022 </w:t>
      </w:r>
    </w:p>
    <w:p w14:paraId="668F7BF2" w14:textId="77777777" w:rsidR="00013D91" w:rsidRDefault="00000000">
      <w:pPr>
        <w:spacing w:after="0" w:line="259" w:lineRule="auto"/>
        <w:ind w:left="0" w:firstLine="0"/>
      </w:pPr>
      <w:r>
        <w:t xml:space="preserve"> </w:t>
      </w:r>
    </w:p>
    <w:p w14:paraId="2992EF72" w14:textId="77777777" w:rsidR="00013D91" w:rsidRDefault="00000000">
      <w:pPr>
        <w:spacing w:after="10"/>
        <w:ind w:left="214" w:right="128"/>
      </w:pPr>
      <w:r>
        <w:t xml:space="preserve">Occasional manuscript reviewer: </w:t>
      </w:r>
      <w:r>
        <w:rPr>
          <w:i/>
        </w:rPr>
        <w:t xml:space="preserve">American Sociological Review, City &amp; Community, Crime &amp; </w:t>
      </w:r>
    </w:p>
    <w:p w14:paraId="04F8BDE9" w14:textId="77777777" w:rsidR="00013D91" w:rsidRDefault="00000000">
      <w:pPr>
        <w:spacing w:after="10"/>
        <w:ind w:left="214" w:right="128"/>
      </w:pPr>
      <w:r>
        <w:rPr>
          <w:i/>
        </w:rPr>
        <w:t>Delinquency, Crime, Law and Social Change, Criminal Justice and Behavior, Criminology</w:t>
      </w:r>
      <w:r>
        <w:t xml:space="preserve">, </w:t>
      </w:r>
    </w:p>
    <w:p w14:paraId="559A50C9" w14:textId="77777777" w:rsidR="00013D91" w:rsidRDefault="00000000">
      <w:pPr>
        <w:spacing w:after="10"/>
        <w:ind w:left="214" w:right="128"/>
      </w:pPr>
      <w:r>
        <w:rPr>
          <w:i/>
        </w:rPr>
        <w:t>Deviant Behavior</w:t>
      </w:r>
      <w:r>
        <w:t xml:space="preserve">, </w:t>
      </w:r>
      <w:r>
        <w:rPr>
          <w:i/>
        </w:rPr>
        <w:t xml:space="preserve">International Gambling Studies, International Journal of Drug Policy, </w:t>
      </w:r>
    </w:p>
    <w:p w14:paraId="1C1A1141" w14:textId="77777777" w:rsidR="00013D91" w:rsidRDefault="00000000">
      <w:pPr>
        <w:spacing w:after="10"/>
        <w:ind w:left="214" w:right="128"/>
      </w:pPr>
      <w:r>
        <w:rPr>
          <w:i/>
        </w:rPr>
        <w:lastRenderedPageBreak/>
        <w:t>Journal of Crime and Justice, Journal of Criminal Justice</w:t>
      </w:r>
      <w:r>
        <w:t xml:space="preserve">, </w:t>
      </w:r>
      <w:r>
        <w:rPr>
          <w:i/>
        </w:rPr>
        <w:t xml:space="preserve">Journal of Criminology, Journal of Gambling Studies, Journal of Gerontology: Social Sciences, Journal of Public Health, Journal of Research in Crime and Delinquency, Journal of Quantitative Criminology, Justice Quarterly, PLOS One, Population Research and Policy Review, Social Currents, Social Forces, Social </w:t>
      </w:r>
    </w:p>
    <w:p w14:paraId="2F14A31C" w14:textId="77777777" w:rsidR="00013D91" w:rsidRDefault="00000000">
      <w:pPr>
        <w:spacing w:after="10"/>
        <w:ind w:left="214" w:right="128"/>
      </w:pPr>
      <w:r>
        <w:rPr>
          <w:i/>
        </w:rPr>
        <w:t xml:space="preserve">Problems, Social Sciences, Sociological Inquiry, Sociological Forum, Sociology of Education, </w:t>
      </w:r>
    </w:p>
    <w:p w14:paraId="45C2415D" w14:textId="77777777" w:rsidR="00013D91" w:rsidRDefault="00000000">
      <w:pPr>
        <w:spacing w:after="10"/>
        <w:ind w:left="214" w:right="128"/>
      </w:pPr>
      <w:r>
        <w:rPr>
          <w:i/>
        </w:rPr>
        <w:t xml:space="preserve">The Sociological Quarterly, Women &amp; Criminal Justice, Violence and Victims </w:t>
      </w:r>
    </w:p>
    <w:sectPr w:rsidR="00013D91">
      <w:footerReference w:type="even" r:id="rId34"/>
      <w:footerReference w:type="default" r:id="rId35"/>
      <w:footerReference w:type="first" r:id="rId36"/>
      <w:pgSz w:w="12240" w:h="15840"/>
      <w:pgMar w:top="1305" w:right="1323" w:bottom="983" w:left="1219"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FA2BF8" w14:textId="77777777" w:rsidR="00CE3003" w:rsidRDefault="00CE3003">
      <w:pPr>
        <w:spacing w:after="0" w:line="240" w:lineRule="auto"/>
      </w:pPr>
      <w:r>
        <w:separator/>
      </w:r>
    </w:p>
  </w:endnote>
  <w:endnote w:type="continuationSeparator" w:id="0">
    <w:p w14:paraId="7B7416EF" w14:textId="77777777" w:rsidR="00CE3003" w:rsidRDefault="00CE30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52C4C" w14:textId="77777777" w:rsidR="00013D91" w:rsidRDefault="00000000">
    <w:pPr>
      <w:tabs>
        <w:tab w:val="right" w:pos="9698"/>
      </w:tabs>
      <w:spacing w:after="0" w:line="259" w:lineRule="auto"/>
      <w:ind w:left="0" w:firstLine="0"/>
    </w:pPr>
    <w:r>
      <w:rPr>
        <w:sz w:val="20"/>
      </w:rPr>
      <w:t xml:space="preserve"> </w:t>
    </w:r>
    <w:r>
      <w:t xml:space="preserve">Dennison, Christopher R.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C4F6F" w14:textId="77777777" w:rsidR="00013D91" w:rsidRDefault="00000000">
    <w:pPr>
      <w:tabs>
        <w:tab w:val="right" w:pos="9698"/>
      </w:tabs>
      <w:spacing w:after="0" w:line="259" w:lineRule="auto"/>
      <w:ind w:left="0" w:firstLine="0"/>
    </w:pPr>
    <w:r>
      <w:rPr>
        <w:sz w:val="20"/>
      </w:rPr>
      <w:t xml:space="preserve"> </w:t>
    </w:r>
    <w:r>
      <w:t xml:space="preserve">Dennison, Christopher R.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040A8" w14:textId="77777777" w:rsidR="00013D91" w:rsidRDefault="00000000">
    <w:pPr>
      <w:tabs>
        <w:tab w:val="right" w:pos="9698"/>
      </w:tabs>
      <w:spacing w:after="0" w:line="259" w:lineRule="auto"/>
      <w:ind w:left="0" w:firstLine="0"/>
    </w:pPr>
    <w:r>
      <w:rPr>
        <w:sz w:val="20"/>
      </w:rPr>
      <w:t xml:space="preserve"> </w:t>
    </w:r>
    <w:r>
      <w:t xml:space="preserve">Dennison, Christopher R.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4A95D" w14:textId="77777777" w:rsidR="00CE3003" w:rsidRDefault="00CE3003">
      <w:pPr>
        <w:spacing w:after="0" w:line="240" w:lineRule="auto"/>
      </w:pPr>
      <w:r>
        <w:separator/>
      </w:r>
    </w:p>
  </w:footnote>
  <w:footnote w:type="continuationSeparator" w:id="0">
    <w:p w14:paraId="17E1BBCB" w14:textId="77777777" w:rsidR="00CE3003" w:rsidRDefault="00CE30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D91"/>
    <w:rsid w:val="00013D91"/>
    <w:rsid w:val="0030275B"/>
    <w:rsid w:val="00735B9B"/>
    <w:rsid w:val="009318FA"/>
    <w:rsid w:val="00CE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5C78BF"/>
  <w15:docId w15:val="{E20B9C11-6536-5F4B-9B28-B597997EA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270" w:hanging="10"/>
    </w:pPr>
    <w:rPr>
      <w:rFonts w:ascii="Times New Roman" w:eastAsia="Times New Roman" w:hAnsi="Times New Roman" w:cs="Times New Roman"/>
      <w:color w:val="000000"/>
      <w:lang w:val="en" w:eastAsia="en"/>
    </w:rPr>
  </w:style>
  <w:style w:type="paragraph" w:styleId="Heading1">
    <w:name w:val="heading 1"/>
    <w:next w:val="Normal"/>
    <w:link w:val="Heading1Char"/>
    <w:uiPriority w:val="9"/>
    <w:qFormat/>
    <w:pPr>
      <w:keepNext/>
      <w:keepLines/>
      <w:spacing w:after="0" w:line="259" w:lineRule="auto"/>
      <w:ind w:left="111"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202" w:hanging="10"/>
      <w:outlineLvl w:val="1"/>
    </w:pPr>
    <w:rPr>
      <w:rFonts w:ascii="Times New Roman" w:eastAsia="Times New Roman" w:hAnsi="Times New Roman" w:cs="Times New Roman"/>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b/>
      <w:i/>
      <w:color w:val="000000"/>
      <w:sz w:val="24"/>
    </w:rPr>
  </w:style>
  <w:style w:type="character" w:customStyle="1" w:styleId="Heading1Char">
    <w:name w:val="Heading 1 Char"/>
    <w:link w:val="Heading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itle">
    <w:name w:val="Title"/>
    <w:basedOn w:val="Normal"/>
    <w:next w:val="Normal"/>
    <w:link w:val="TitleChar"/>
    <w:uiPriority w:val="10"/>
    <w:qFormat/>
    <w:rsid w:val="009318FA"/>
    <w:pPr>
      <w:spacing w:after="0" w:line="240" w:lineRule="auto"/>
      <w:contextualSpacing/>
      <w:jc w:val="center"/>
    </w:pPr>
    <w:rPr>
      <w:rFonts w:eastAsiaTheme="majorEastAsia" w:cstheme="majorBidi"/>
      <w:color w:val="auto"/>
      <w:spacing w:val="-10"/>
      <w:kern w:val="28"/>
      <w:sz w:val="36"/>
      <w:szCs w:val="56"/>
    </w:rPr>
  </w:style>
  <w:style w:type="character" w:customStyle="1" w:styleId="TitleChar">
    <w:name w:val="Title Char"/>
    <w:basedOn w:val="DefaultParagraphFont"/>
    <w:link w:val="Title"/>
    <w:uiPriority w:val="10"/>
    <w:rsid w:val="009318FA"/>
    <w:rPr>
      <w:rFonts w:ascii="Times New Roman" w:eastAsiaTheme="majorEastAsia" w:hAnsi="Times New Roman" w:cstheme="majorBidi"/>
      <w:spacing w:val="-10"/>
      <w:kern w:val="28"/>
      <w:sz w:val="36"/>
      <w:szCs w:val="56"/>
      <w:lang w:val="en" w:eastAsia="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theconversation.com/perception-of-campus-police-is-more-negative-among-students-from-minority-groups-230170?utm_source=twitter&amp;utm_medium=bylinetwitterbutton" TargetMode="External"/><Relationship Id="rId18" Type="http://schemas.openxmlformats.org/officeDocument/2006/relationships/hyperlink" Target="https://theconversation.com/racial-groups-suffer-disparate-consequences-after-unfair-police-treatment-but-not-the-groups-you-might-think-157301" TargetMode="External"/><Relationship Id="rId26" Type="http://schemas.openxmlformats.org/officeDocument/2006/relationships/hyperlink" Target="http://bit.ly/2HaFZEJ" TargetMode="External"/><Relationship Id="rId21" Type="http://schemas.openxmlformats.org/officeDocument/2006/relationships/hyperlink" Target="http://ow.ly/4W1B30lQTWK" TargetMode="External"/><Relationship Id="rId34" Type="http://schemas.openxmlformats.org/officeDocument/2006/relationships/footer" Target="footer1.xml"/><Relationship Id="rId7" Type="http://schemas.openxmlformats.org/officeDocument/2006/relationships/hyperlink" Target="https://www.basisonline.org/2020/05/does-gambling-lead-to-crime.html" TargetMode="External"/><Relationship Id="rId12" Type="http://schemas.openxmlformats.org/officeDocument/2006/relationships/hyperlink" Target="https://buffalonews.com/opinion/another-voice-the-metoo-movement-shows-us-just-how-difficult-it-is-for-victims-to/article_6a871bb2-29b7-11ef-9fd7-7bf6246c7d9f.html?utm_medium=social&amp;utm_source=twitter&amp;utm_campaign=user-share" TargetMode="External"/><Relationship Id="rId17" Type="http://schemas.openxmlformats.org/officeDocument/2006/relationships/hyperlink" Target="https://theconversation.com/racial-groups-suffer-disparate-consequences-after-unfair-police-treatment-but-not-the-groups-you-might-think-157301" TargetMode="External"/><Relationship Id="rId25" Type="http://schemas.openxmlformats.org/officeDocument/2006/relationships/hyperlink" Target="http://bit.ly/2HaFZEJ" TargetMode="External"/><Relationship Id="rId33" Type="http://schemas.openxmlformats.org/officeDocument/2006/relationships/hyperlink" Target="http://bit.ly/2cutIxq"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theconversation.com/racial-groups-suffer-disparate-consequences-after-unfair-police-treatment-but-not-the-groups-you-might-think-157301" TargetMode="External"/><Relationship Id="rId20" Type="http://schemas.openxmlformats.org/officeDocument/2006/relationships/hyperlink" Target="http://ow.ly/4W1B30lQTWK" TargetMode="External"/><Relationship Id="rId29" Type="http://schemas.openxmlformats.org/officeDocument/2006/relationships/hyperlink" Target="http://bit.ly/2cutIxq" TargetMode="External"/><Relationship Id="rId1" Type="http://schemas.openxmlformats.org/officeDocument/2006/relationships/styles" Target="styles.xml"/><Relationship Id="rId6" Type="http://schemas.openxmlformats.org/officeDocument/2006/relationships/hyperlink" Target="https://www.basisonline.org/2020/05/does-gambling-lead-to-crime.html" TargetMode="External"/><Relationship Id="rId11" Type="http://schemas.openxmlformats.org/officeDocument/2006/relationships/hyperlink" Target="https://buffalonews.com/opinion/another-voice-the-metoo-movement-shows-us-just-how-difficult-it-is-for-victims-to/article_6a871bb2-29b7-11ef-9fd7-7bf6246c7d9f.html?utm_medium=social&amp;utm_source=twitter&amp;utm_campaign=user-share" TargetMode="External"/><Relationship Id="rId24" Type="http://schemas.openxmlformats.org/officeDocument/2006/relationships/hyperlink" Target="http://bit.ly/2HaFZEJ" TargetMode="External"/><Relationship Id="rId32" Type="http://schemas.openxmlformats.org/officeDocument/2006/relationships/hyperlink" Target="http://bit.ly/2cutIxq"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theconversation.com/racial-groups-suffer-disparate-consequences-after-unfair-police-treatment-but-not-the-groups-you-might-think-157301" TargetMode="External"/><Relationship Id="rId23" Type="http://schemas.openxmlformats.org/officeDocument/2006/relationships/hyperlink" Target="http://ow.ly/4W1B30lQTWK" TargetMode="External"/><Relationship Id="rId28" Type="http://schemas.openxmlformats.org/officeDocument/2006/relationships/hyperlink" Target="http://bit.ly/2cutIxq" TargetMode="External"/><Relationship Id="rId36" Type="http://schemas.openxmlformats.org/officeDocument/2006/relationships/footer" Target="footer3.xml"/><Relationship Id="rId10" Type="http://schemas.openxmlformats.org/officeDocument/2006/relationships/hyperlink" Target="https://buffalonews.com/opinion/another-voice-statute-of-limitations-for-reporting-child-abuse-should-be-abolished/article_65337894-3e12-11ef-a06e-13a0ea9b21cd.html?utm_medium=social&amp;utm_source=twitter&amp;utm_campaign=user-share" TargetMode="External"/><Relationship Id="rId19" Type="http://schemas.openxmlformats.org/officeDocument/2006/relationships/hyperlink" Target="http://ow.ly/4W1B30lQTWK" TargetMode="External"/><Relationship Id="rId31" Type="http://schemas.openxmlformats.org/officeDocument/2006/relationships/hyperlink" Target="http://bit.ly/2cutIxq" TargetMode="External"/><Relationship Id="rId4" Type="http://schemas.openxmlformats.org/officeDocument/2006/relationships/footnotes" Target="footnotes.xml"/><Relationship Id="rId9" Type="http://schemas.openxmlformats.org/officeDocument/2006/relationships/hyperlink" Target="https://buffalonews.com/opinion/another-voice-statute-of-limitations-for-reporting-child-abuse-should-be-abolished/article_65337894-3e12-11ef-a06e-13a0ea9b21cd.html?utm_medium=social&amp;utm_source=twitter&amp;utm_campaign=user-share" TargetMode="External"/><Relationship Id="rId14" Type="http://schemas.openxmlformats.org/officeDocument/2006/relationships/hyperlink" Target="https://theconversation.com/perception-of-campus-police-is-more-negative-among-students-from-minority-groups-230170?utm_source=twitter&amp;utm_medium=bylinetwitterbutton" TargetMode="External"/><Relationship Id="rId22" Type="http://schemas.openxmlformats.org/officeDocument/2006/relationships/hyperlink" Target="http://ow.ly/4W1B30lQTWK" TargetMode="External"/><Relationship Id="rId27" Type="http://schemas.openxmlformats.org/officeDocument/2006/relationships/hyperlink" Target="http://bit.ly/2cutIxq" TargetMode="External"/><Relationship Id="rId30" Type="http://schemas.openxmlformats.org/officeDocument/2006/relationships/hyperlink" Target="http://bit.ly/2cutIxq" TargetMode="External"/><Relationship Id="rId35" Type="http://schemas.openxmlformats.org/officeDocument/2006/relationships/footer" Target="footer2.xml"/><Relationship Id="rId8" Type="http://schemas.openxmlformats.org/officeDocument/2006/relationships/hyperlink" Target="https://buffalonews.com/opinion/another-voice-statute-of-limitations-for-reporting-child-abuse-should-be-abolished/article_65337894-3e12-11ef-a06e-13a0ea9b21cd.html?utm_medium=social&amp;utm_source=twitter&amp;utm_campaign=user-share"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3146</Words>
  <Characters>17938</Characters>
  <Application>Microsoft Office Word</Application>
  <DocSecurity>0</DocSecurity>
  <Lines>149</Lines>
  <Paragraphs>42</Paragraphs>
  <ScaleCrop>false</ScaleCrop>
  <Company/>
  <LinksUpToDate>false</LinksUpToDate>
  <CharactersWithSpaces>21042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Richard Dennison</dc:creator>
  <cp:keywords/>
  <cp:lastModifiedBy>CAS Marketing</cp:lastModifiedBy>
  <cp:revision>3</cp:revision>
  <dcterms:created xsi:type="dcterms:W3CDTF">2025-07-15T19:32:00Z</dcterms:created>
  <dcterms:modified xsi:type="dcterms:W3CDTF">2025-07-15T19:37:00Z</dcterms:modified>
</cp:coreProperties>
</file>